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6274696"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Rimandonotaapidipagina"/>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7082B8CA"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D81086">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4A2CC65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FF1043">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[8]"},"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72D7823E"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FF1043">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[9]"},"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[7]"},"properties":{"noteIndex":0},"schema":"https://github.com/citation-style-language/schema/raw/master/csl-citation.json"}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00753F08"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FF1043">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[7]"},"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FF1043">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[10]"},"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FF1043">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[11]"},"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Rimandocommento"/>
          <w:lang w:val="en-GB"/>
        </w:rPr>
        <w:commentReference w:id="1"/>
      </w:r>
      <w:commentRangeEnd w:id="2"/>
      <w:r w:rsidR="00D73576" w:rsidRPr="00A07550">
        <w:rPr>
          <w:rStyle w:val="Rimandocommento"/>
          <w:lang w:val="en-GB"/>
        </w:rPr>
        <w:commentReference w:id="2"/>
      </w:r>
      <w:commentRangeEnd w:id="3"/>
      <w:r w:rsidR="00F543E9" w:rsidRPr="00A07550">
        <w:rPr>
          <w:rStyle w:val="Rimandocommento"/>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412DAE1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FF1043">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[12]"},"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FF1043">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FF1043">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[16]","previouslyFormattedCitation":"[14], [15]"},"properties":{"noteIndex":0},"schema":"https://github.com/citation-style-language/schema/raw/master/csl-citation.json"}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subsequences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subsequences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 xml:space="preserve">all-subsequences-set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565E3518"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[16]"},"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FF1043">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[19]","previouslyFormattedCitation":"[17], [18]"},"properties":{"noteIndex":0},"schema":"https://github.com/citation-style-language/schema/raw/master/csl-citation.json"}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subsequences.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57769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FF1043">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[19]"},"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FF1043">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w:t>
      </w:r>
      <w:proofErr w:type="spellStart"/>
      <w:r w:rsidR="007332E6" w:rsidRPr="00A07550">
        <w:rPr>
          <w:lang w:val="en-GB"/>
        </w:rPr>
        <w:t>mSTAMP</w:t>
      </w:r>
      <w:proofErr w:type="spellEnd"/>
      <w:r w:rsidR="007332E6" w:rsidRPr="00A07550">
        <w:rPr>
          <w:lang w:val="en-GB"/>
        </w:rPr>
        <w:t xml:space="preserve"> </w:t>
      </w:r>
      <w:r w:rsidR="007332E6" w:rsidRPr="00A07550">
        <w:rPr>
          <w:lang w:val="en-GB"/>
        </w:rPr>
        <w:fldChar w:fldCharType="begin" w:fldLock="1"/>
      </w:r>
      <w:r w:rsidR="00FF1043">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8222347"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FF1043">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[22]"},"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FF1043">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[23]"},"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FF1043">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FF1043">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FF1043">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506B914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FF1043">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[29]"},"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FF1043">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FF1043">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[18]"},"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FF1043">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subsequences in timeseries meter data under z-normalized distance. The computed MP values are then compared with typical-day MP distribution and was proven to be effective to identify unique load shapes patterns and discords.</w:t>
      </w:r>
    </w:p>
    <w:p w14:paraId="33819BC3" w14:textId="1F1BB787"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subsequences starting in the give</w:t>
      </w:r>
      <w:r w:rsidRPr="00A07550">
        <w:rPr>
          <w:lang w:val="en-GB"/>
        </w:rPr>
        <w:t>n</w:t>
      </w:r>
      <w:r w:rsidR="00957930" w:rsidRPr="00A07550">
        <w:rPr>
          <w:lang w:val="en-GB"/>
        </w:rPr>
        <w:t xml:space="preserve"> context (i.e., starting at 5:00, 5:15, 5:30, 5:45, 6:00) of a given day with all the subsequences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905EC43"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FF1043">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subsequences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57CD3BF4"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proofErr w:type="gramStart"/>
      <w:r w:rsidR="0084456E" w:rsidRPr="00A07550">
        <w:rPr>
          <w:lang w:val="en-GB"/>
        </w:rPr>
        <w:t>blue</w:t>
      </w:r>
      <w:proofErr w:type="gramEnd"/>
      <w:r w:rsidR="0084456E">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subsequences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r w:rsidR="00003AA0" w:rsidRPr="00A07550">
        <w:rPr>
          <w:lang w:val="en-GB"/>
        </w:rPr>
        <w:t>subsequence</w:t>
      </w:r>
      <w:r w:rsidR="00A759EC" w:rsidRPr="00A07550">
        <w:rPr>
          <w:lang w:val="en-GB"/>
        </w:rPr>
        <w:t>s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r w:rsidR="00C26C6B" w:rsidRPr="00A07550">
        <w:rPr>
          <w:lang w:val="en-GB"/>
        </w:rPr>
        <w:t>subsequences</w:t>
      </w:r>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r w:rsidR="00C26C6B" w:rsidRPr="00A07550">
        <w:rPr>
          <w:lang w:val="en-GB"/>
        </w:rPr>
        <w:t>subsequences</w:t>
      </w:r>
      <w:r w:rsidR="008F043C" w:rsidRPr="00A07550">
        <w:rPr>
          <w:lang w:val="en-GB"/>
        </w:rPr>
        <w:t>.</w:t>
      </w:r>
    </w:p>
    <w:p w14:paraId="55CFBAE4" w14:textId="6C387ED2"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subsequences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r w:rsidR="00C26C6B" w:rsidRPr="00A07550">
        <w:rPr>
          <w:lang w:val="en-GB"/>
        </w:rPr>
        <w:t>subsequences</w:t>
      </w:r>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r w:rsidR="00C26C6B" w:rsidRPr="00A07550">
        <w:rPr>
          <w:lang w:val="en-GB"/>
        </w:rPr>
        <w:t>subsequences</w:t>
      </w:r>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subsequences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FF1043">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[26]"},"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subsequences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subsequences</w:t>
      </w:r>
      <w:r w:rsidR="007A3E13" w:rsidRPr="00A07550">
        <w:rPr>
          <w:lang w:val="en-GB"/>
        </w:rPr>
        <w:t>.</w:t>
      </w:r>
      <w:r w:rsidR="006C6F50" w:rsidRPr="00A07550">
        <w:rPr>
          <w:lang w:val="en-GB"/>
        </w:rPr>
        <w:t xml:space="preserve"> </w:t>
      </w:r>
    </w:p>
    <w:p w14:paraId="3A58EBF5" w14:textId="26BE7996" w:rsidR="00901380" w:rsidRPr="00A07550" w:rsidRDefault="00EF2C97" w:rsidP="001709F1">
      <w:pPr>
        <w:pStyle w:val="Els-body-text-large"/>
        <w:rPr>
          <w:lang w:val="en-GB"/>
        </w:rPr>
      </w:pPr>
      <w:r w:rsidRPr="00A07550">
        <w:rPr>
          <w:lang w:val="en-GB"/>
        </w:rPr>
        <w:t>Comparing two subsequences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FF1043">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[33]"},"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FF1043">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[34]"},"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r w:rsidR="00C26C6B" w:rsidRPr="00A07550">
        <w:rPr>
          <w:lang w:val="en-GB"/>
        </w:rPr>
        <w:t>subsequences</w:t>
      </w:r>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subsequences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subsequences.</w:t>
      </w:r>
    </w:p>
    <w:p w14:paraId="09FD529A" w14:textId="0C2D3916" w:rsidR="0083628E" w:rsidRPr="0026523E" w:rsidRDefault="009F0A75" w:rsidP="0026523E">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proofErr w:type="gramStart"/>
      <w:r w:rsidR="00C401C0" w:rsidRPr="00A07550">
        <w:rPr>
          <w:lang w:val="en-GB"/>
        </w:rPr>
        <w:t>results</w:t>
      </w:r>
      <w:proofErr w:type="gramEnd"/>
      <w:r w:rsidR="00C401C0" w:rsidRPr="00A07550">
        <w:rPr>
          <w:lang w:val="en-GB"/>
        </w:rPr>
        <w:t xml:space="preserve">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4CCEDFBB" w:rsidR="002B5AB8" w:rsidRDefault="002B5AB8" w:rsidP="002B5AB8">
      <w:pPr>
        <w:pStyle w:val="Els-1storder-head"/>
        <w:rPr>
          <w:lang w:val="en-GB"/>
        </w:rPr>
      </w:pPr>
      <w:commentRangeStart w:id="4"/>
      <w:r w:rsidRPr="00A07550">
        <w:rPr>
          <w:lang w:val="en-GB"/>
        </w:rPr>
        <w:t>Case study</w:t>
      </w:r>
      <w:commentRangeEnd w:id="4"/>
      <w:r w:rsidRPr="00A07550">
        <w:rPr>
          <w:rStyle w:val="Rimandocommento"/>
          <w:b w:val="0"/>
          <w:lang w:val="en-GB"/>
        </w:rPr>
        <w:commentReference w:id="4"/>
      </w:r>
    </w:p>
    <w:p w14:paraId="3769EAB7" w14:textId="77777777" w:rsidR="00E23EF8" w:rsidRPr="00E23EF8" w:rsidRDefault="00E23EF8" w:rsidP="00E23EF8"/>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5"/>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A07550">
        <w:rPr>
          <w:rFonts w:ascii="Times New Roman" w:eastAsia="SimSun" w:hAnsi="Times New Roman"/>
          <w:snapToGrid/>
          <w:color w:val="auto"/>
          <w:szCs w:val="20"/>
          <w:lang w:val="en-GB" w:eastAsia="en-US" w:bidi="ar-SA"/>
        </w:rPr>
        <w:t>In particular, a</w:t>
      </w:r>
      <w:proofErr w:type="gramEnd"/>
      <w:r w:rsidRPr="00A07550">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5"/>
      <w:r w:rsidR="00D33834" w:rsidRPr="00A07550">
        <w:rPr>
          <w:rStyle w:val="Rimandocommento"/>
          <w:rFonts w:ascii="Times New Roman" w:eastAsia="SimSun" w:hAnsi="Times New Roman"/>
          <w:snapToGrid/>
          <w:color w:val="auto"/>
          <w:lang w:val="en-GB" w:eastAsia="en-US" w:bidi="ar-SA"/>
        </w:rPr>
        <w:commentReference w:id="5"/>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proofErr w:type="spellStart"/>
      <w:r w:rsidRPr="00C62DB5">
        <w:rPr>
          <w:rFonts w:ascii="Times New Roman" w:eastAsia="SimSun" w:hAnsi="Times New Roman"/>
          <w:snapToGrid/>
          <w:color w:val="auto"/>
          <w:szCs w:val="20"/>
          <w:lang w:val="it-IT" w:eastAsia="en-US" w:bidi="ar-SA"/>
        </w:rPr>
        <w:t>Submeter</w:t>
      </w:r>
      <w:proofErr w:type="spellEnd"/>
      <w:r w:rsidRPr="00C62DB5">
        <w:rPr>
          <w:rFonts w:ascii="Times New Roman" w:eastAsia="SimSun" w:hAnsi="Times New Roman"/>
          <w:snapToGrid/>
          <w:color w:val="auto"/>
          <w:szCs w:val="20"/>
          <w:lang w:val="it-IT" w:eastAsia="en-US" w:bidi="ar-SA"/>
        </w:rPr>
        <w:t xml:space="preserve"> e </w:t>
      </w:r>
      <w:proofErr w:type="spellStart"/>
      <w:r w:rsidRPr="00C62DB5">
        <w:rPr>
          <w:rFonts w:ascii="Times New Roman" w:eastAsia="SimSun" w:hAnsi="Times New Roman"/>
          <w:snapToGrid/>
          <w:color w:val="auto"/>
          <w:szCs w:val="20"/>
          <w:lang w:val="it-IT" w:eastAsia="en-US" w:bidi="ar-SA"/>
        </w:rPr>
        <w:t>unlabeled</w:t>
      </w:r>
      <w:proofErr w:type="spellEnd"/>
      <w:r w:rsidRPr="00C62DB5">
        <w:rPr>
          <w:rFonts w:ascii="Times New Roman" w:eastAsia="SimSun" w:hAnsi="Times New Roman"/>
          <w:snapToGrid/>
          <w:color w:val="auto"/>
          <w:szCs w:val="20"/>
          <w:lang w:val="it-IT" w:eastAsia="en-US" w:bidi="ar-SA"/>
        </w:rPr>
        <w:t xml:space="preserve">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6"/>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6"/>
      <w:r w:rsidR="001E2DB2" w:rsidRPr="00A07550">
        <w:rPr>
          <w:rStyle w:val="Rimandocommento"/>
        </w:rPr>
        <w:commentReference w:id="6"/>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265802CA"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FF1043">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[35]"},"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132FCD0B"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FF1043">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[36]"},"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r w:rsidR="00C15815" w:rsidRPr="00A07550">
        <w:rPr>
          <w:lang w:val="en-GB"/>
        </w:rPr>
        <w:t>sub</w:t>
      </w:r>
      <w:r w:rsidR="0056295F" w:rsidRPr="00A07550">
        <w:rPr>
          <w:lang w:val="en-GB"/>
        </w:rPr>
        <w:t>sequences</w:t>
      </w:r>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FF1043">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[40]","previouslyFormattedCitation":"[38], [39]"},"properties":{"noteIndex":0},"schema":"https://github.com/citation-style-language/schema/raw/master/csl-citation.json"}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FF1043">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[41]","previouslyFormattedCitation":"[8], [39], [40]"},"properties":{"noteIndex":0},"schema":"https://github.com/citation-style-language/schema/raw/master/csl-citation.json"}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FF1043">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[41]"},"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subsequences,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subsequences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191AA2"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191AA2"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191AA2"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Default="008431BD" w:rsidP="007539D5">
      <w:pPr>
        <w:pStyle w:val="Els-2ndorder-head"/>
        <w:rPr>
          <w:lang w:val="en-GB"/>
        </w:rPr>
      </w:pPr>
      <w:r w:rsidRPr="00A07550">
        <w:rPr>
          <w:lang w:val="en-GB"/>
        </w:rPr>
        <w:t>Anomaly diagnosis</w:t>
      </w:r>
      <w:r w:rsidR="00230A61" w:rsidRPr="00A07550">
        <w:rPr>
          <w:lang w:val="en-GB"/>
        </w:rPr>
        <w:t xml:space="preserve"> phase</w:t>
      </w:r>
    </w:p>
    <w:p w14:paraId="6F78250B" w14:textId="213E3D51" w:rsidR="0005641D" w:rsidRPr="00305F85" w:rsidRDefault="003044BC" w:rsidP="00305F85">
      <w:pPr>
        <w:pStyle w:val="Els-body-text-large"/>
        <w:rPr>
          <w:color w:val="000000" w:themeColor="text1"/>
        </w:rPr>
      </w:pPr>
      <w:r w:rsidRPr="00305F85">
        <w:rPr>
          <w:color w:val="000000" w:themeColor="text1"/>
        </w:rPr>
        <w:t xml:space="preserve">Once the anomaly </w:t>
      </w:r>
      <w:r w:rsidR="001C2B8D" w:rsidRPr="00305F85">
        <w:rPr>
          <w:color w:val="000000" w:themeColor="text1"/>
        </w:rPr>
        <w:t xml:space="preserve">at </w:t>
      </w:r>
      <w:r w:rsidR="00351C41" w:rsidRPr="00305F85">
        <w:rPr>
          <w:color w:val="000000" w:themeColor="text1"/>
        </w:rPr>
        <w:t>meter-level</w:t>
      </w:r>
      <w:r w:rsidR="001C2B8D" w:rsidRPr="00305F85">
        <w:rPr>
          <w:color w:val="000000" w:themeColor="text1"/>
        </w:rPr>
        <w:t xml:space="preserve"> is identified, </w:t>
      </w:r>
      <w:r w:rsidRPr="00305F85">
        <w:rPr>
          <w:color w:val="000000" w:themeColor="text1"/>
        </w:rPr>
        <w:t>the detection phase</w:t>
      </w:r>
      <w:r w:rsidR="00305F85" w:rsidRPr="00305F85">
        <w:rPr>
          <w:color w:val="000000" w:themeColor="text1"/>
        </w:rPr>
        <w:t xml:space="preserve"> is enabled with the aim to</w:t>
      </w:r>
      <w:r w:rsidR="004C62A1" w:rsidRPr="00305F85">
        <w:rPr>
          <w:color w:val="000000" w:themeColor="text1"/>
        </w:rPr>
        <w:t xml:space="preserve"> identify which sub-loads are the most responsible.</w:t>
      </w:r>
      <w:r w:rsidR="001C2B8D" w:rsidRPr="00305F85">
        <w:rPr>
          <w:color w:val="000000" w:themeColor="text1"/>
        </w:rPr>
        <w:t xml:space="preserve"> </w:t>
      </w:r>
      <w:r w:rsidR="00941E09" w:rsidRPr="00305F85">
        <w:rPr>
          <w:color w:val="000000" w:themeColor="text1"/>
        </w:rPr>
        <w:t xml:space="preserve">By keeping the same hyperparameter settings as previously described each sub-load timeseries undergo the CMP </w:t>
      </w:r>
      <w:r w:rsidR="00CB7FC4" w:rsidRPr="00305F85">
        <w:rPr>
          <w:color w:val="000000" w:themeColor="text1"/>
        </w:rPr>
        <w:t>calculation</w:t>
      </w:r>
      <w:r w:rsidR="00941E09" w:rsidRPr="00305F85">
        <w:rPr>
          <w:color w:val="000000" w:themeColor="text1"/>
        </w:rPr>
        <w:t xml:space="preserve"> and anomaly detection process through the 4 methods presented. </w:t>
      </w:r>
      <w:r w:rsidR="0005641D" w:rsidRPr="00305F85">
        <w:rPr>
          <w:color w:val="000000" w:themeColor="text1"/>
        </w:rPr>
        <w:t>The diagnostic process consists in selecting only those days that resulted anomalous at meter level</w:t>
      </w:r>
      <w:r w:rsidR="005E402E" w:rsidRPr="00305F85">
        <w:rPr>
          <w:color w:val="000000" w:themeColor="text1"/>
        </w:rPr>
        <w:t xml:space="preserve"> and analyze the sub-load severity.</w:t>
      </w:r>
      <w:r w:rsidR="004C62A1" w:rsidRPr="00305F85">
        <w:rPr>
          <w:color w:val="000000" w:themeColor="text1"/>
        </w:rPr>
        <w:t xml:space="preserve"> The sub-load that presents the higher severity is the one </w:t>
      </w:r>
      <w:r w:rsidR="00305F85" w:rsidRPr="00305F85">
        <w:rPr>
          <w:color w:val="000000" w:themeColor="text1"/>
        </w:rPr>
        <w:t>that with great probability has affected the anomalous behavior identified to meter level.</w:t>
      </w:r>
    </w:p>
    <w:p w14:paraId="586307D8" w14:textId="189E106F" w:rsidR="00132E19" w:rsidRPr="00A07550" w:rsidRDefault="0066703F" w:rsidP="00132E19">
      <w:pPr>
        <w:pStyle w:val="Els-1storder-head"/>
        <w:rPr>
          <w:lang w:val="en-GB"/>
        </w:rPr>
      </w:pPr>
      <w:r w:rsidRPr="00A07550">
        <w:rPr>
          <w:lang w:val="en-GB"/>
        </w:rPr>
        <w:t>Results</w:t>
      </w:r>
    </w:p>
    <w:p w14:paraId="199F7354" w14:textId="34867427"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FF1043">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[42]"},"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FF1043">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[43]"},"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observations with a missing value ratio of less that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6523E">
      <w:pPr>
        <w:pStyle w:val="Els-body-text-large"/>
        <w:ind w:firstLine="0"/>
        <w:rPr>
          <w:lang w:val="en-GB"/>
        </w:rPr>
      </w:pPr>
      <w:r w:rsidRPr="00A07550">
        <w:rPr>
          <w:noProof/>
          <w:lang w:val="en-GB"/>
        </w:rPr>
        <w:lastRenderedPageBreak/>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w:t>
      </w:r>
      <w:proofErr w:type="gramStart"/>
      <w:r w:rsidR="005B27EE">
        <w:rPr>
          <w:lang w:val="en-GB"/>
        </w:rPr>
        <w:t>5 time</w:t>
      </w:r>
      <w:proofErr w:type="gramEnd"/>
      <w:r w:rsidR="005B27EE">
        <w:rPr>
          <w:lang w:val="en-GB"/>
        </w:rPr>
        <w:t xml:space="preserv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07859A3B"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t>
      </w:r>
      <w:proofErr w:type="gramStart"/>
      <w:r w:rsidR="008D492D" w:rsidRPr="00A07550">
        <w:rPr>
          <w:lang w:val="en-GB"/>
        </w:rPr>
        <w:t>ward.D</w:t>
      </w:r>
      <w:proofErr w:type="gramEnd"/>
      <w:r w:rsidR="008D492D" w:rsidRPr="00A07550">
        <w:rPr>
          <w:lang w:val="en-GB"/>
        </w:rPr>
        <w:t xml:space="preserve">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FF1043">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[44]"},"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lastRenderedPageBreak/>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3C5DA315"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FF1043">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[32]"},"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lastRenderedPageBreak/>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subsequences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6EE5701B"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w:t>
      </w:r>
      <w:r w:rsidR="0084456E">
        <w:rPr>
          <w:lang w:val="en-GB"/>
        </w:rPr>
        <w:t> </w:t>
      </w:r>
      <w:r w:rsidR="0050636D" w:rsidRPr="00A07550">
        <w:rPr>
          <w:lang w:val="en-GB"/>
        </w:rPr>
        <w:t>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 xml:space="preserve">on (a) median Euclidean distance vector and (b) energy consumption vector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7DD617A4" w:rsidR="00A80072" w:rsidRDefault="004A0AF0" w:rsidP="008E6EDB">
      <w:pPr>
        <w:pStyle w:val="Els-body-text-large"/>
      </w:pPr>
      <w:r>
        <w:t>To reduce the number of spurious alerts and feedbacks only the severity 6-7-8 are considered as relevant and total of 64 anomalies were detected: 25 of severity 6, 14 of severity 7 and 25 of severity 8. A higher severity</w:t>
      </w:r>
      <w:r w:rsidR="0084456E">
        <w:t xml:space="preserve"> </w:t>
      </w:r>
      <w:r w:rsidR="00284693">
        <w:t>denotes a significant difference in terms of shape and energy</w:t>
      </w:r>
      <w:r w:rsidR="008E6EDB">
        <w:t xml:space="preserve"> from most of the days within the relative cluster and context. Furthermore, g</w:t>
      </w:r>
      <w:r>
        <w:t>iven an anomalous profile</w:t>
      </w:r>
      <w:r w:rsidR="008E6EDB">
        <w:t>,</w:t>
      </w:r>
      <w:r>
        <w:t xml:space="preserv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12B95436" w:rsidR="00291B20" w:rsidRPr="00354B4E" w:rsidRDefault="00AD634B" w:rsidP="004A1BA3">
      <w:pPr>
        <w:pStyle w:val="Els-body-text-large"/>
        <w:rPr>
          <w:color w:val="000000" w:themeColor="text1"/>
        </w:rPr>
      </w:pPr>
      <w:r>
        <w:t>Results are summarized in Figure 12</w:t>
      </w:r>
      <w:r w:rsidR="00A80072">
        <w:t xml:space="preserve"> through a calendar chart which is an effective way to visualize anomalies over the year for </w:t>
      </w:r>
      <w:r w:rsidR="004A1BA3">
        <w:t xml:space="preserve">the </w:t>
      </w:r>
      <w:r w:rsidR="00A80072">
        <w:t xml:space="preserve">different contexts. </w:t>
      </w:r>
      <w:r w:rsidR="006F3470">
        <w:t xml:space="preserve">According to the </w:t>
      </w:r>
      <w:r w:rsidR="008E6EDB">
        <w:t>F</w:t>
      </w:r>
      <w:r w:rsidR="006F3470">
        <w:t xml:space="preserve">igure anomalies are more frequent at the beginning and end of the </w:t>
      </w:r>
      <w:r w:rsidR="006F3470">
        <w:lastRenderedPageBreak/>
        <w:t>da</w:t>
      </w:r>
      <w:r w:rsidR="005D5E8E">
        <w:t>y: 1</w:t>
      </w:r>
      <w:r w:rsidR="006F3470">
        <w:t xml:space="preserve">2 in the </w:t>
      </w:r>
      <w:r w:rsidR="008E6EDB">
        <w:t>1</w:t>
      </w:r>
      <w:r w:rsidR="008E6EDB" w:rsidRPr="008E6EDB">
        <w:rPr>
          <w:vertAlign w:val="superscript"/>
        </w:rPr>
        <w:t>st</w:t>
      </w:r>
      <w:r w:rsidR="006F3470">
        <w:t xml:space="preserve"> context, 18 in the </w:t>
      </w:r>
      <w:r w:rsidR="008E6EDB">
        <w:t>2</w:t>
      </w:r>
      <w:r w:rsidR="008E6EDB" w:rsidRPr="008E6EDB">
        <w:rPr>
          <w:vertAlign w:val="superscript"/>
        </w:rPr>
        <w:t>nd</w:t>
      </w:r>
      <w:r w:rsidR="006F3470">
        <w:t xml:space="preserve"> context, 8 in the </w:t>
      </w:r>
      <w:r w:rsidR="008E6EDB">
        <w:t>3</w:t>
      </w:r>
      <w:r w:rsidR="008E6EDB" w:rsidRPr="008E6EDB">
        <w:rPr>
          <w:vertAlign w:val="superscript"/>
        </w:rPr>
        <w:t>rd</w:t>
      </w:r>
      <w:r w:rsidR="008E6EDB">
        <w:t xml:space="preserve"> </w:t>
      </w:r>
      <w:r w:rsidR="006F3470">
        <w:t xml:space="preserve">context, 14 in the </w:t>
      </w:r>
      <w:r w:rsidR="008E6EDB">
        <w:t>4</w:t>
      </w:r>
      <w:r w:rsidR="008E6EDB" w:rsidRPr="008E6EDB">
        <w:rPr>
          <w:vertAlign w:val="superscript"/>
        </w:rPr>
        <w:t>th</w:t>
      </w:r>
      <w:r w:rsidR="008E6EDB">
        <w:t xml:space="preserve"> </w:t>
      </w:r>
      <w:r w:rsidR="006F3470">
        <w:t xml:space="preserve">context and 12 in the </w:t>
      </w:r>
      <w:r w:rsidR="008E6EDB">
        <w:t>5</w:t>
      </w:r>
      <w:r w:rsidR="008E6EDB" w:rsidRPr="008E6EDB">
        <w:rPr>
          <w:vertAlign w:val="superscript"/>
        </w:rPr>
        <w:t>th</w:t>
      </w:r>
      <w:r w:rsidR="008E6EDB">
        <w:t xml:space="preserve"> </w:t>
      </w:r>
      <w:r w:rsidR="006F3470">
        <w:t xml:space="preserve">and last context. Another interesting pattern </w:t>
      </w:r>
      <w:r w:rsidR="00585B94">
        <w:t xml:space="preserve">that can be inferred from the </w:t>
      </w:r>
      <w:r w:rsidR="008E6EDB">
        <w:t>Figure</w:t>
      </w:r>
      <w:r w:rsidR="00585B94">
        <w:t xml:space="preserve"> is that 51 anomalies out of 64 are concentrated during summer from June to August,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0284F914" w14:textId="6118420B" w:rsidR="009A612D" w:rsidRPr="004A1BA3" w:rsidRDefault="006A1289" w:rsidP="008E6EDB">
      <w:pPr>
        <w:pStyle w:val="Els-body-text-large"/>
        <w:rPr>
          <w:color w:val="FF0000"/>
        </w:rPr>
      </w:pPr>
      <w:r w:rsidRPr="00354B4E">
        <w:rPr>
          <w:color w:val="000000" w:themeColor="text1"/>
        </w:rPr>
        <w:t>A demonstration of the effectiveness of the context and time window definition is the ability of ADD process to find i</w:t>
      </w:r>
      <w:r w:rsidR="00291B20" w:rsidRPr="00354B4E">
        <w:rPr>
          <w:color w:val="000000" w:themeColor="text1"/>
        </w:rPr>
        <w:t xml:space="preserve">solated anomalies that occasionally occur and are limited to within one time window (i.e., spot anomalies) and others that once arouse persist in subsequent contexts and are likely to last until the end of the day </w:t>
      </w:r>
      <w:r w:rsidR="00291B20">
        <w:t>(i.e., persistent anomalies).</w:t>
      </w:r>
    </w:p>
    <w:p w14:paraId="3F174EC9" w14:textId="7AAA7FFA" w:rsidR="00A03397" w:rsidRPr="00A07550" w:rsidRDefault="00A03397" w:rsidP="008E6EDB">
      <w:pPr>
        <w:spacing w:line="360" w:lineRule="auto"/>
        <w:jc w:val="center"/>
      </w:pPr>
      <w:r>
        <w:rPr>
          <w:noProof/>
        </w:rPr>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4C0E4760" w14:textId="164700FD" w:rsidR="00A03397" w:rsidRDefault="006A1289" w:rsidP="008E6EDB">
      <w:pPr>
        <w:pStyle w:val="Els-body-text-large"/>
      </w:pPr>
      <w:r>
        <w:t xml:space="preserve">An example of </w:t>
      </w:r>
      <w:r w:rsidR="008E6EDB">
        <w:t>a spot</w:t>
      </w:r>
      <w:r>
        <w:t xml:space="preserve"> anomaly is the second context of Friday 27</w:t>
      </w:r>
      <w:r w:rsidRPr="00444798">
        <w:rPr>
          <w:vertAlign w:val="superscript"/>
        </w:rPr>
        <w:t>th</w:t>
      </w:r>
      <w:r>
        <w:t xml:space="preserve"> of December 2019 </w:t>
      </w:r>
      <w:r w:rsidR="008E6EDB">
        <w:t xml:space="preserve">that </w:t>
      </w:r>
      <w:r>
        <w:t>was tagged as anomalous with a severity score of 8. R</w:t>
      </w:r>
      <w:r w:rsidR="00F62771">
        <w:t>eferring to Figure 1</w:t>
      </w:r>
      <w:r w:rsidR="00213510">
        <w:t>3</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w:t>
      </w:r>
      <w:r w:rsidR="0051042E" w:rsidRPr="0051042E">
        <w:lastRenderedPageBreak/>
        <w:t xml:space="preserve">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(context 2 cluster 1)</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(context 2 cluster 1).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4AB484FE" w:rsidR="00A03397" w:rsidRDefault="006A1289" w:rsidP="006A1289">
      <w:pPr>
        <w:pStyle w:val="Els-body-text-large"/>
      </w:pPr>
      <w:r>
        <w:t>An example of persisting anomaly is Saturday 6</w:t>
      </w:r>
      <w:r w:rsidRPr="00DD55D4">
        <w:rPr>
          <w:vertAlign w:val="superscript"/>
        </w:rPr>
        <w:t>th</w:t>
      </w:r>
      <w:r>
        <w:t xml:space="preserve"> of July 2019 that presents an anomaly of severity 8 for the whole day. With reference to</w:t>
      </w:r>
      <w:r w:rsidR="008E6EDB">
        <w:t xml:space="preserve"> </w:t>
      </w:r>
      <w:r w:rsidR="00F62771">
        <w:t>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w:t>
      </w:r>
      <w:r w:rsidR="008E6EDB">
        <w:t>-</w:t>
      </w:r>
      <w:r w:rsidR="00F62771">
        <w:t>off</w:t>
      </w:r>
      <w:r w:rsidR="009C10D9">
        <w:t xml:space="preserve"> </w:t>
      </w:r>
      <w:r w:rsidR="008E6EDB">
        <w:t>results</w:t>
      </w:r>
      <w:r w:rsidR="009C10D9">
        <w:t xml:space="preserve">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 6</w:t>
      </w:r>
      <w:r w:rsidR="00BB4432" w:rsidRPr="00EF6FB0">
        <w:rPr>
          <w:vertAlign w:val="superscript"/>
          <w:lang w:val="en-GB"/>
        </w:rPr>
        <w:t>th</w:t>
      </w:r>
      <w:r w:rsidR="00BB4432">
        <w:rPr>
          <w:lang w:val="en-GB"/>
        </w:rPr>
        <w:t xml:space="preserve"> July 2019 (context </w:t>
      </w:r>
      <w:r w:rsidR="00666D86">
        <w:rPr>
          <w:lang w:val="en-GB"/>
        </w:rPr>
        <w:t xml:space="preserve">1-2-3-4-5 </w:t>
      </w:r>
      <w:r w:rsidR="00BB4432">
        <w:rPr>
          <w:lang w:val="en-GB"/>
        </w:rPr>
        <w:t xml:space="preserve">cluster </w:t>
      </w:r>
      <w:r w:rsidR="00666D86">
        <w:rPr>
          <w:lang w:val="en-GB"/>
        </w:rPr>
        <w:t>2</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 16</w:t>
      </w:r>
      <w:r w:rsidR="00BB4432" w:rsidRPr="00EF6FB0">
        <w:rPr>
          <w:vertAlign w:val="superscript"/>
          <w:lang w:val="en-GB"/>
        </w:rPr>
        <w:t>th</w:t>
      </w:r>
      <w:r w:rsidR="00BB4432">
        <w:rPr>
          <w:lang w:val="en-GB"/>
        </w:rPr>
        <w:t xml:space="preserve"> June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508D0E44" w14:textId="024FBFD3" w:rsidR="00934EEE" w:rsidRPr="007B5697" w:rsidRDefault="007F503D" w:rsidP="009812C8">
      <w:pPr>
        <w:pStyle w:val="Els-2ndorder-head"/>
        <w:rPr>
          <w:lang w:val="en-GB"/>
        </w:rPr>
      </w:pPr>
      <w:r>
        <w:rPr>
          <w:lang w:val="en-GB"/>
        </w:rPr>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405685D1" w14:textId="525874AC" w:rsidR="00C516DA" w:rsidRDefault="00934EEE" w:rsidP="00C516DA">
      <w:pPr>
        <w:pStyle w:val="Els-body-text-large"/>
      </w:pPr>
      <w:r w:rsidRPr="00934EEE">
        <w:t xml:space="preserve">The diagnosis process allows to </w:t>
      </w:r>
      <w:r w:rsidR="00043EC3">
        <w:t>spot</w:t>
      </w:r>
      <w:r w:rsidRPr="00934EEE">
        <w:t xml:space="preserve"> the </w:t>
      </w:r>
      <w:r>
        <w:t>sub-loads</w:t>
      </w:r>
      <w:r w:rsidRPr="00934EEE">
        <w:t xml:space="preserve"> that are responsible of the anomalies calculating </w:t>
      </w:r>
      <w:r>
        <w:t xml:space="preserve">the severity score that ranges from 0 to 8. A sub-load with higher severity is likely to impact more on the meter-level anomaly that a sub-load with low severity. By investigating the diagnosis results obtained in the case study it is possible to see </w:t>
      </w:r>
      <w:r w:rsidR="009D3DE2">
        <w:t xml:space="preserve">that </w:t>
      </w:r>
      <w:r w:rsidR="00043EC3">
        <w:t>“M</w:t>
      </w:r>
      <w:r w:rsidR="009D3DE2">
        <w:t>echanical room</w:t>
      </w:r>
      <w:r w:rsidR="00043EC3">
        <w:t>”</w:t>
      </w:r>
      <w:r w:rsidR="009D3DE2">
        <w:t xml:space="preserve"> and </w:t>
      </w:r>
      <w:r w:rsidR="00043EC3">
        <w:t>“N</w:t>
      </w:r>
      <w:r w:rsidR="009D3DE2">
        <w:t xml:space="preserve">ot </w:t>
      </w:r>
      <w:r w:rsidR="00043EC3">
        <w:t>labeled”</w:t>
      </w:r>
      <w:r w:rsidR="009D3DE2">
        <w:t xml:space="preserve"> load </w:t>
      </w:r>
      <w:proofErr w:type="gramStart"/>
      <w:r w:rsidR="009D3DE2">
        <w:t>were</w:t>
      </w:r>
      <w:proofErr w:type="gramEnd"/>
      <w:r w:rsidR="009D3DE2">
        <w:t xml:space="preserve"> most frequently responsible for the detected anomalies, respectively 26 </w:t>
      </w:r>
      <w:r w:rsidR="009D3DE2">
        <w:lastRenderedPageBreak/>
        <w:t xml:space="preserve">times and 18 times out of 64. </w:t>
      </w:r>
      <w:r>
        <w:t xml:space="preserve">Moreover, there are </w:t>
      </w:r>
      <w:r w:rsidR="009D3DE2">
        <w:t>5 time</w:t>
      </w:r>
      <w:r>
        <w:t>s in which both sub-loads are equally responsible for the detected fault.</w:t>
      </w:r>
      <w:r w:rsidR="00005826">
        <w:t xml:space="preserve"> In Figure </w:t>
      </w:r>
      <w:r w:rsidR="00043EC3">
        <w:t xml:space="preserve">15 </w:t>
      </w:r>
      <w:r w:rsidR="009322EC">
        <w:t>are</w:t>
      </w:r>
      <w:r w:rsidR="00005826">
        <w:t xml:space="preserve"> shown </w:t>
      </w:r>
      <w:r w:rsidR="009322EC">
        <w:t xml:space="preserve">two results in which a clear correlation between the anomaly detected at meter-level and the responsible sub-load identified by the diagnosis process. </w:t>
      </w:r>
    </w:p>
    <w:p w14:paraId="60284560" w14:textId="5853A5E2" w:rsidR="00C24593" w:rsidRDefault="009322EC" w:rsidP="00C516DA">
      <w:pPr>
        <w:pStyle w:val="Els-body-text-large"/>
      </w:pPr>
      <w:r>
        <w:t xml:space="preserve">Figure 15(a) shows </w:t>
      </w:r>
      <w:r w:rsidR="00043EC3">
        <w:t>Saturday 6</w:t>
      </w:r>
      <w:r w:rsidR="00043EC3" w:rsidRPr="00DD55D4">
        <w:rPr>
          <w:vertAlign w:val="superscript"/>
        </w:rPr>
        <w:t>th</w:t>
      </w:r>
      <w:r w:rsidR="00043EC3">
        <w:t xml:space="preserve"> of July 2019 </w:t>
      </w:r>
      <w:r w:rsidR="00005826">
        <w:t xml:space="preserve">in which both the </w:t>
      </w:r>
      <w:r w:rsidR="00043EC3">
        <w:t xml:space="preserve">“Mechanical room” and “Not labeled” </w:t>
      </w:r>
      <w:r w:rsidR="00005826">
        <w:t>load</w:t>
      </w:r>
      <w:r w:rsidR="00043EC3">
        <w:t>s</w:t>
      </w:r>
      <w:r w:rsidR="00005826">
        <w:t xml:space="preserve"> contribute to the fault detected on the total electrical loa</w:t>
      </w:r>
      <w:r w:rsidR="003F1844">
        <w:t xml:space="preserve">d in </w:t>
      </w:r>
      <w:r w:rsidR="00005826">
        <w:t xml:space="preserve">context 1-2-3-4-5. For context 1-2 the </w:t>
      </w:r>
      <w:r w:rsidR="00043EC3">
        <w:t xml:space="preserve">“Mechanical room” and “Not labeled” </w:t>
      </w:r>
      <w:r w:rsidR="00005826">
        <w:t xml:space="preserve">are </w:t>
      </w:r>
      <w:r w:rsidR="003F1844">
        <w:t>both</w:t>
      </w:r>
      <w:r w:rsidR="00005826">
        <w:t xml:space="preserve"> </w:t>
      </w:r>
      <w:r w:rsidR="00043EC3">
        <w:t>r</w:t>
      </w:r>
      <w:r w:rsidR="00005826">
        <w:t xml:space="preserve">esponsible for the anomaly detected and they present severity of 8. </w:t>
      </w:r>
      <w:r w:rsidR="001B607D">
        <w:t xml:space="preserve">The </w:t>
      </w:r>
      <w:r w:rsidR="00C55E82">
        <w:t xml:space="preserve">“Mechanical room” </w:t>
      </w:r>
      <w:r w:rsidR="001B607D">
        <w:t>presents an unexpected switch</w:t>
      </w:r>
      <w:r w:rsidR="00C55E82">
        <w:t>-</w:t>
      </w:r>
      <w:r w:rsidR="001B607D">
        <w:t>on</w:t>
      </w:r>
      <w:r w:rsidR="00C55E82">
        <w:t>/off</w:t>
      </w:r>
      <w:r w:rsidR="001B607D">
        <w:t xml:space="preserve"> during night hours (00:00 to 01:</w:t>
      </w:r>
      <w:r w:rsidR="00C55E82">
        <w:t>3</w:t>
      </w:r>
      <w:r w:rsidR="001B607D">
        <w:t xml:space="preserve">0) </w:t>
      </w:r>
      <w:r w:rsidR="00C55E82" w:rsidRPr="00C55E82">
        <w:t xml:space="preserve">followed by a second </w:t>
      </w:r>
      <w:r w:rsidR="001B607D">
        <w:t>switch</w:t>
      </w:r>
      <w:r w:rsidR="00C55E82">
        <w:t>-</w:t>
      </w:r>
      <w:r w:rsidR="001B607D">
        <w:t>on at 04:00 that</w:t>
      </w:r>
      <w:r w:rsidR="00C55E82">
        <w:t xml:space="preserve">, </w:t>
      </w:r>
      <w:r w:rsidR="001B607D">
        <w:t>superposed to the unusual</w:t>
      </w:r>
      <w:r w:rsidR="00C55E82">
        <w:t>ly</w:t>
      </w:r>
      <w:r w:rsidR="001B607D">
        <w:t xml:space="preserve"> high night load of the </w:t>
      </w:r>
      <w:r w:rsidR="00C55E82">
        <w:t xml:space="preserve">“Not labeled” </w:t>
      </w:r>
      <w:r w:rsidR="001B607D">
        <w:t xml:space="preserve">lead to an abnormal </w:t>
      </w:r>
      <w:r w:rsidR="0014209B">
        <w:t>behavior</w:t>
      </w:r>
      <w:r w:rsidR="001B607D">
        <w:t xml:space="preserve"> at higher level. Then, for the remaining contexts 3-4-5 only the </w:t>
      </w:r>
      <w:r w:rsidR="00C55E82">
        <w:t xml:space="preserve">“Mechanical room” </w:t>
      </w:r>
      <w:r w:rsidR="001B607D">
        <w:t xml:space="preserve">was identified as responsible with a severity of 8 while the </w:t>
      </w:r>
      <w:r w:rsidR="00C55E82">
        <w:t xml:space="preserve">“Not labeled” </w:t>
      </w:r>
      <w:r w:rsidR="001B607D">
        <w:t xml:space="preserve">load </w:t>
      </w:r>
      <w:r w:rsidR="0014209B">
        <w:t xml:space="preserve">shows </w:t>
      </w:r>
      <w:r w:rsidR="00C44CD8">
        <w:t>no impact</w:t>
      </w:r>
      <w:r w:rsidR="007132F1">
        <w:t xml:space="preserve"> at meter-level</w:t>
      </w:r>
      <w:r w:rsidR="00C44CD8">
        <w:t xml:space="preserve"> (i.e., very low severity, less than 1). From </w:t>
      </w:r>
      <w:r w:rsidR="00C24593">
        <w:t xml:space="preserve">the figure </w:t>
      </w:r>
      <w:r w:rsidR="00C44CD8">
        <w:t xml:space="preserve">it can be see that the </w:t>
      </w:r>
      <w:r w:rsidR="007132F1">
        <w:t xml:space="preserve">“Mechanical room” </w:t>
      </w:r>
      <w:r w:rsidR="00CC2D17">
        <w:t xml:space="preserve">anomalous load after 12:00 lead to a positive bias of the </w:t>
      </w:r>
      <w:r w:rsidR="007132F1">
        <w:t>“</w:t>
      </w:r>
      <w:r w:rsidR="007132F1">
        <w:t>Total Power</w:t>
      </w:r>
      <w:r w:rsidR="007132F1">
        <w:t xml:space="preserve">” </w:t>
      </w:r>
      <w:r w:rsidR="007132F1">
        <w:t xml:space="preserve">load </w:t>
      </w:r>
      <w:r w:rsidR="00CC2D17">
        <w:t>until the end of the day.</w:t>
      </w:r>
      <w:r w:rsidR="00C516DA">
        <w:t xml:space="preserve"> </w:t>
      </w:r>
    </w:p>
    <w:p w14:paraId="4FBD835B" w14:textId="77777777" w:rsidR="006053E1" w:rsidRDefault="00C24593" w:rsidP="006053E1">
      <w:pPr>
        <w:pStyle w:val="Els-body-text-large"/>
      </w:pPr>
      <w:r>
        <w:t>Figure 15(</w:t>
      </w:r>
      <w:r>
        <w:t>b</w:t>
      </w:r>
      <w:r>
        <w:t xml:space="preserve">) shows </w:t>
      </w:r>
      <w:r>
        <w:t>Tuesday</w:t>
      </w:r>
      <w:r>
        <w:t xml:space="preserve"> </w:t>
      </w:r>
      <w:r>
        <w:t>30</w:t>
      </w:r>
      <w:r w:rsidRPr="00DD55D4">
        <w:rPr>
          <w:vertAlign w:val="superscript"/>
        </w:rPr>
        <w:t>th</w:t>
      </w:r>
      <w:r>
        <w:t xml:space="preserve"> of July 2019 in which</w:t>
      </w:r>
      <w:r>
        <w:t xml:space="preserve"> a single load contributes to the meter level anomaly detected. An early morning start-up at 4:00 of the </w:t>
      </w:r>
      <w:r>
        <w:t xml:space="preserve">“Mechanical room” </w:t>
      </w:r>
      <w:r>
        <w:t>identified by a severity 8 contributes to the “Total power” anomaly of severity 6 in the first context. While in context 5 an unexpected activity of the “Canteen” load after 19:00</w:t>
      </w:r>
      <w:r w:rsidR="009A4BC9">
        <w:t>, tagged with severity 8, contributes to an anomaly of severity 8 at meter level.</w:t>
      </w:r>
    </w:p>
    <w:p w14:paraId="4812F690" w14:textId="34651E77" w:rsidR="00C516DA" w:rsidRDefault="00376059" w:rsidP="006053E1">
      <w:pPr>
        <w:pStyle w:val="Els-body-text-large"/>
      </w:pPr>
      <w:r>
        <w:t>I</w:t>
      </w:r>
      <w:r w:rsidRPr="00376059">
        <w:t xml:space="preserve">t is </w:t>
      </w:r>
      <w:r w:rsidR="007132F1">
        <w:t>very likely</w:t>
      </w:r>
      <w:r w:rsidRPr="00376059">
        <w:t xml:space="preserve"> that the </w:t>
      </w:r>
      <w:r>
        <w:t xml:space="preserve">anomalous behavior of the </w:t>
      </w:r>
      <w:r w:rsidR="007132F1">
        <w:t xml:space="preserve">“Mechanical room” </w:t>
      </w:r>
      <w:r w:rsidR="00BD25FE">
        <w:t>during night hour</w:t>
      </w:r>
      <w:r w:rsidR="007132F1">
        <w:t>s</w:t>
      </w:r>
      <w:r w:rsidR="00BD25FE">
        <w:t xml:space="preserve">, the early start-up and late switch-off was caused by both incorrect operation and wrong schedule of the </w:t>
      </w:r>
      <w:r w:rsidR="007132F1">
        <w:t>chillers</w:t>
      </w:r>
      <w:r w:rsidR="00BD25FE">
        <w:t xml:space="preserve">. This kind of anomaly can be easily fixed and resolved </w:t>
      </w:r>
      <w:r w:rsidR="00BD25FE" w:rsidRPr="00376059">
        <w:t xml:space="preserve">by </w:t>
      </w:r>
      <w:r w:rsidR="00BD25FE">
        <w:t xml:space="preserve">facility </w:t>
      </w:r>
      <w:r w:rsidR="00BD25FE" w:rsidRPr="00376059">
        <w:t>managers by reviewing</w:t>
      </w:r>
      <w:r w:rsidR="00BD25FE">
        <w:t xml:space="preserve"> the operational schedule. On the other hand, the</w:t>
      </w:r>
      <w:r w:rsidR="006C0176">
        <w:t xml:space="preserve"> correction of the</w:t>
      </w:r>
      <w:r w:rsidR="00BD25FE">
        <w:t xml:space="preserve"> </w:t>
      </w:r>
      <w:r w:rsidR="007132F1">
        <w:t xml:space="preserve">“Not labeled” </w:t>
      </w:r>
      <w:r w:rsidR="00BD25FE">
        <w:t xml:space="preserve">load </w:t>
      </w:r>
      <w:r w:rsidR="006C0176">
        <w:t>can be more challenging since there is no detail on the electrical loads that contribute</w:t>
      </w:r>
      <w:r w:rsidR="007B5697">
        <w:t>; it</w:t>
      </w:r>
      <w:r w:rsidR="007B5697" w:rsidRPr="007B5697">
        <w:t xml:space="preserve"> is therefore difficult to reduce energy consumption and further investigation</w:t>
      </w:r>
      <w:r w:rsidR="007B5697">
        <w:t xml:space="preserve"> is required</w:t>
      </w:r>
      <w:r w:rsidR="007B5697" w:rsidRPr="007B5697">
        <w:t>.</w:t>
      </w:r>
      <w:r w:rsidR="009A4BC9">
        <w:t xml:space="preserve"> </w:t>
      </w:r>
    </w:p>
    <w:p w14:paraId="20A4B854" w14:textId="23E7D51A" w:rsidR="00367EEC" w:rsidRPr="007F503D" w:rsidRDefault="00C24593" w:rsidP="004C27DA">
      <w:pPr>
        <w:rPr>
          <w:lang w:val="it-IT"/>
        </w:rPr>
      </w:pPr>
      <w:r>
        <w:rPr>
          <w:noProof/>
          <w:lang w:val="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A07550" w:rsidRDefault="00367EEC" w:rsidP="00C516DA">
      <w:pPr>
        <w:pStyle w:val="Els-caption"/>
        <w:rPr>
          <w:lang w:val="en-GB"/>
        </w:rPr>
      </w:pPr>
      <w:r w:rsidRPr="00C516DA">
        <w:rPr>
          <w:b/>
          <w:bCs/>
          <w:lang w:val="en-GB"/>
        </w:rPr>
        <w:t>Figure 1</w:t>
      </w:r>
      <w:r w:rsidR="00043EC3" w:rsidRPr="00C516DA">
        <w:rPr>
          <w:b/>
          <w:bCs/>
          <w:lang w:val="en-GB"/>
        </w:rPr>
        <w:t>5</w:t>
      </w:r>
      <w:r w:rsidRPr="00C516DA">
        <w:rPr>
          <w:b/>
          <w:bCs/>
          <w:lang w:val="en-GB"/>
        </w:rPr>
        <w:t>.</w:t>
      </w:r>
      <w:r w:rsidRPr="00A07550">
        <w:rPr>
          <w:lang w:val="en-GB"/>
        </w:rPr>
        <w:t xml:space="preserve"> </w:t>
      </w:r>
      <w:r w:rsidR="009322EC">
        <w:rPr>
          <w:lang w:val="en-GB"/>
        </w:rPr>
        <w:t xml:space="preserve">Comparison between </w:t>
      </w:r>
      <w:r w:rsidR="00C516DA">
        <w:rPr>
          <w:lang w:val="en-GB"/>
        </w:rPr>
        <w:t xml:space="preserve">anomalous meter-level </w:t>
      </w:r>
      <w:r w:rsidR="009322EC">
        <w:t>d</w:t>
      </w:r>
      <w:r w:rsidR="009322EC">
        <w:t xml:space="preserve">aily electrical load profile </w:t>
      </w:r>
      <w:r w:rsidR="00C516DA">
        <w:t xml:space="preserve">and responsible sub-load detected by the diagnostic process. The figure shows (a) </w:t>
      </w:r>
      <w:r w:rsidR="00C516DA">
        <w:t>Saturday 6</w:t>
      </w:r>
      <w:r w:rsidR="00C516DA" w:rsidRPr="00DD55D4">
        <w:rPr>
          <w:vertAlign w:val="superscript"/>
        </w:rPr>
        <w:t>th</w:t>
      </w:r>
      <w:r w:rsidR="00C516DA">
        <w:t xml:space="preserve"> of July 2019</w:t>
      </w:r>
      <w:r w:rsidR="00C516DA">
        <w:t xml:space="preserve"> belonging to cluster 2 and (b) Tuesday</w:t>
      </w:r>
      <w:r w:rsidR="00C516DA">
        <w:t xml:space="preserve"> </w:t>
      </w:r>
      <w:r w:rsidR="00C516DA">
        <w:t>30</w:t>
      </w:r>
      <w:r w:rsidR="00C516DA" w:rsidRPr="00DD55D4">
        <w:rPr>
          <w:vertAlign w:val="superscript"/>
        </w:rPr>
        <w:t>th</w:t>
      </w:r>
      <w:r w:rsidR="00C516DA">
        <w:t xml:space="preserve"> of July 2019</w:t>
      </w:r>
      <w:r w:rsidR="00C516DA">
        <w:t xml:space="preserve"> belonging to cluster 4. T</w:t>
      </w:r>
      <w:r w:rsidR="009322EC">
        <w:t xml:space="preserve">he different </w:t>
      </w:r>
      <w:r w:rsidR="00C516DA">
        <w:t xml:space="preserve">time windows (i.e., contexts) are </w:t>
      </w:r>
      <w:r w:rsidR="009322EC">
        <w:t>represented as vertical bands</w:t>
      </w:r>
      <w:r w:rsidR="00C516DA">
        <w:t xml:space="preserve"> and </w:t>
      </w:r>
      <w:r w:rsidR="009322EC">
        <w:t xml:space="preserve">are present only if the relative load presents a severity of 8 in the </w:t>
      </w:r>
      <w:r w:rsidR="00C516DA">
        <w:t xml:space="preserve">relative </w:t>
      </w:r>
      <w:r w:rsidR="009322EC">
        <w:t>context.</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commentRangeStart w:id="7"/>
      <w:r w:rsidRPr="00A07550">
        <w:rPr>
          <w:lang w:val="en-GB"/>
        </w:rPr>
        <w:t>Discussion</w:t>
      </w:r>
      <w:commentRangeEnd w:id="7"/>
      <w:r w:rsidRPr="00A07550">
        <w:rPr>
          <w:lang w:val="en-GB"/>
        </w:rPr>
        <w:commentReference w:id="7"/>
      </w:r>
    </w:p>
    <w:p w14:paraId="65DBF0D7" w14:textId="77777777" w:rsidR="0066703F" w:rsidRPr="00A07550" w:rsidRDefault="0066703F" w:rsidP="00117E63">
      <w:pPr>
        <w:pStyle w:val="Els-body-text-large"/>
        <w:rPr>
          <w:lang w:val="en-GB"/>
        </w:rPr>
      </w:pPr>
      <w:commentRangeStart w:id="8"/>
      <w:commentRangeStart w:id="9"/>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r w:rsidR="00C26C6B" w:rsidRPr="00A07550">
        <w:rPr>
          <w:lang w:val="en-GB"/>
        </w:rPr>
        <w:t>subsequences</w:t>
      </w:r>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r w:rsidR="00C26C6B" w:rsidRPr="00A07550">
        <w:rPr>
          <w:lang w:val="en-GB"/>
        </w:rPr>
        <w:t>subsequences</w:t>
      </w:r>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361217E4"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[25]"},"properties":{"noteIndex":0},"schema":"https://github.com/citation-style-language/schema/raw/master/csl-citation.json"}</w:instrText>
      </w:r>
      <w:r w:rsidRPr="00A07550">
        <w:rPr>
          <w:lang w:val="en-GB"/>
        </w:rPr>
        <w:fldChar w:fldCharType="separate"/>
      </w:r>
      <w:r w:rsidR="00FF1043" w:rsidRPr="00FF1043">
        <w:rPr>
          <w:noProof/>
          <w:lang w:val="en-GB"/>
        </w:rPr>
        <w:t>[26]</w:t>
      </w:r>
      <w:r w:rsidRPr="00A07550">
        <w:rPr>
          <w:lang w:val="en-GB"/>
        </w:rPr>
        <w:fldChar w:fldCharType="end"/>
      </w:r>
      <w:r w:rsidR="0066703F" w:rsidRPr="00A07550">
        <w:rPr>
          <w:lang w:val="en-GB"/>
        </w:rPr>
        <w:t xml:space="preserve"> through a semi-supervised model permits to limits the number of </w:t>
      </w:r>
      <w:r w:rsidR="00C26C6B" w:rsidRPr="00A07550">
        <w:rPr>
          <w:lang w:val="en-GB"/>
        </w:rPr>
        <w:t>subsequences</w:t>
      </w:r>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0D5CF4B1" w:rsidR="0066703F" w:rsidRPr="00A07550" w:rsidRDefault="00E71CE0" w:rsidP="00117E63">
      <w:pPr>
        <w:pStyle w:val="Els-body-text-large"/>
        <w:rPr>
          <w:lang w:val="en-GB"/>
        </w:rPr>
      </w:pPr>
      <w:r w:rsidRPr="00A07550">
        <w:rPr>
          <w:lang w:val="en-GB"/>
        </w:rPr>
        <w:fldChar w:fldCharType="begin" w:fldLock="1"/>
      </w:r>
      <w:r w:rsidR="00FF1043">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[46]","plainTextFormattedCitation":"[46]","previouslyFormattedCitation":"[45]"},"properties":{"noteIndex":0},"schema":"https://github.com/citation-style-language/schema/raw/master/csl-citation.json"}</w:instrText>
      </w:r>
      <w:r w:rsidRPr="00A07550">
        <w:rPr>
          <w:lang w:val="en-GB"/>
        </w:rPr>
        <w:fldChar w:fldCharType="separate"/>
      </w:r>
      <w:r w:rsidR="00FF1043" w:rsidRPr="00FF1043">
        <w:rPr>
          <w:noProof/>
          <w:lang w:val="en-GB"/>
        </w:rPr>
        <w:t>[46]</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8"/>
      <w:r w:rsidR="0066703F" w:rsidRPr="00A07550">
        <w:rPr>
          <w:lang w:val="en-GB"/>
        </w:rPr>
        <w:commentReference w:id="8"/>
      </w:r>
      <w:commentRangeEnd w:id="9"/>
      <w:r w:rsidR="003A1654" w:rsidRPr="00A07550">
        <w:rPr>
          <w:rStyle w:val="Rimandocommento"/>
          <w:lang w:val="en-GB"/>
        </w:rPr>
        <w:commentReference w:id="9"/>
      </w:r>
    </w:p>
    <w:p w14:paraId="26326D93" w14:textId="2D80F131" w:rsidR="00F90976" w:rsidRPr="00A07550" w:rsidRDefault="0066703F" w:rsidP="00F90976">
      <w:pPr>
        <w:pStyle w:val="Els-1storder-head"/>
        <w:rPr>
          <w:lang w:val="en-GB"/>
        </w:rPr>
      </w:pPr>
      <w:commentRangeStart w:id="10"/>
      <w:commentRangeStart w:id="11"/>
      <w:r w:rsidRPr="00A07550">
        <w:rPr>
          <w:lang w:val="en-GB"/>
        </w:rPr>
        <w:t>Conclusion</w:t>
      </w:r>
      <w:commentRangeEnd w:id="10"/>
      <w:r w:rsidRPr="00A07550">
        <w:rPr>
          <w:lang w:val="en-GB"/>
        </w:rPr>
        <w:commentReference w:id="10"/>
      </w:r>
      <w:commentRangeEnd w:id="11"/>
      <w:r w:rsidR="009F4697" w:rsidRPr="00A07550">
        <w:rPr>
          <w:rStyle w:val="Rimandocommento"/>
          <w:b w:val="0"/>
          <w:lang w:val="en-GB"/>
        </w:rPr>
        <w:commentReference w:id="11"/>
      </w:r>
    </w:p>
    <w:p w14:paraId="33EB4492" w14:textId="487EB1E8" w:rsidR="00F90976" w:rsidRDefault="00F90976" w:rsidP="00F90976"/>
    <w:p w14:paraId="3F7BEA39" w14:textId="0FD56E7E" w:rsidR="007B5697" w:rsidRDefault="007B5697" w:rsidP="00F90976"/>
    <w:p w14:paraId="2B54BCEF" w14:textId="3BD96C61" w:rsidR="00F90976" w:rsidRPr="00A07550" w:rsidRDefault="00F90976" w:rsidP="004253CA">
      <w:pPr>
        <w:pStyle w:val="Els-reference-head"/>
        <w:rPr>
          <w:lang w:val="en-GB"/>
        </w:rPr>
      </w:pPr>
      <w:r w:rsidRPr="00A07550">
        <w:rPr>
          <w:lang w:val="en-GB"/>
        </w:rPr>
        <w:t>References</w:t>
      </w:r>
    </w:p>
    <w:p w14:paraId="1E85F64A" w14:textId="0C374A1F" w:rsidR="00FF1043" w:rsidRPr="00FF1043" w:rsidRDefault="004253CA" w:rsidP="00FF1043">
      <w:pPr>
        <w:autoSpaceDE w:val="0"/>
        <w:autoSpaceDN w:val="0"/>
        <w:adjustRightInd w:val="0"/>
        <w:spacing w:line="240" w:lineRule="exact"/>
        <w:ind w:left="640" w:hanging="640"/>
        <w:rPr>
          <w:noProof/>
          <w:sz w:val="16"/>
        </w:rPr>
      </w:pPr>
      <w:r w:rsidRPr="00A07550">
        <w:fldChar w:fldCharType="begin" w:fldLock="1"/>
      </w:r>
      <w:r w:rsidRPr="00A07550">
        <w:instrText xml:space="preserve">ADDIN Mendeley Bibliography CSL_BIBLIOGRAPHY </w:instrText>
      </w:r>
      <w:r w:rsidRPr="00A07550">
        <w:fldChar w:fldCharType="separate"/>
      </w:r>
      <w:r w:rsidR="00FF1043" w:rsidRPr="00FF1043">
        <w:rPr>
          <w:noProof/>
          <w:sz w:val="16"/>
        </w:rPr>
        <w:t>[1]</w:t>
      </w:r>
      <w:r w:rsidR="00FF1043" w:rsidRPr="00FF1043">
        <w:rPr>
          <w:noProof/>
          <w:sz w:val="16"/>
        </w:rPr>
        <w:tab/>
        <w:t xml:space="preserve">Directorate-General for Energy (European Commission), “Clean energy for all Europeans - Publications Office of the EU,” </w:t>
      </w:r>
      <w:r w:rsidR="00FF1043" w:rsidRPr="00FF1043">
        <w:rPr>
          <w:i/>
          <w:iCs/>
          <w:noProof/>
          <w:sz w:val="16"/>
        </w:rPr>
        <w:t>Publ. Off. EU</w:t>
      </w:r>
      <w:r w:rsidR="00FF1043" w:rsidRPr="00FF1043">
        <w:rPr>
          <w:noProof/>
          <w:sz w:val="16"/>
        </w:rPr>
        <w:t>, vol. 14, no. 2, p. 3, 2019, doi: 10.2833/9937.</w:t>
      </w:r>
    </w:p>
    <w:p w14:paraId="1446369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w:t>
      </w:r>
      <w:r w:rsidRPr="00FF1043">
        <w:rPr>
          <w:noProof/>
          <w:sz w:val="16"/>
        </w:rPr>
        <w:tab/>
        <w:t xml:space="preserve">T. Ramesh, R. Prakash, and K. K. Shukla, “Life cycle energy analysis of buildings: An overview,” </w:t>
      </w:r>
      <w:r w:rsidRPr="00FF1043">
        <w:rPr>
          <w:i/>
          <w:iCs/>
          <w:noProof/>
          <w:sz w:val="16"/>
        </w:rPr>
        <w:t>Energy Build.</w:t>
      </w:r>
      <w:r w:rsidRPr="00FF1043">
        <w:rPr>
          <w:noProof/>
          <w:sz w:val="16"/>
        </w:rPr>
        <w:t>, vol. 42, no. 10, pp. 1592–1600, 2010, doi: 10.1016/j.enbuild.2010.05.007.</w:t>
      </w:r>
    </w:p>
    <w:p w14:paraId="64A94A8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w:t>
      </w:r>
      <w:r w:rsidRPr="00FF1043">
        <w:rPr>
          <w:noProof/>
          <w:sz w:val="16"/>
        </w:rPr>
        <w:tab/>
        <w:t xml:space="preserve">L. Erhan </w:t>
      </w:r>
      <w:r w:rsidRPr="00FF1043">
        <w:rPr>
          <w:i/>
          <w:iCs/>
          <w:noProof/>
          <w:sz w:val="16"/>
        </w:rPr>
        <w:t>et al.</w:t>
      </w:r>
      <w:r w:rsidRPr="00FF1043">
        <w:rPr>
          <w:noProof/>
          <w:sz w:val="16"/>
        </w:rPr>
        <w:t xml:space="preserve">, “Smart anomaly detection in sensor systems: A multi-perspective review,” </w:t>
      </w:r>
      <w:r w:rsidRPr="00FF1043">
        <w:rPr>
          <w:i/>
          <w:iCs/>
          <w:noProof/>
          <w:sz w:val="16"/>
        </w:rPr>
        <w:t>Inf. Fusion</w:t>
      </w:r>
      <w:r w:rsidRPr="00FF1043">
        <w:rPr>
          <w:noProof/>
          <w:sz w:val="16"/>
        </w:rPr>
        <w:t>, vol. 67, no. October 2020, pp. 64–79, 2021, doi: 10.1016/j.inffus.2020.10.001.</w:t>
      </w:r>
    </w:p>
    <w:p w14:paraId="4D9CC05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w:t>
      </w:r>
      <w:r w:rsidRPr="00FF1043">
        <w:rPr>
          <w:noProof/>
          <w:sz w:val="16"/>
        </w:rPr>
        <w:tab/>
        <w:t xml:space="preserve">C. Fan, F. Xiao, and D. Yan, “Advanced data analytics for building energy modeling and management,” </w:t>
      </w:r>
      <w:r w:rsidRPr="00FF1043">
        <w:rPr>
          <w:i/>
          <w:iCs/>
          <w:noProof/>
          <w:sz w:val="16"/>
        </w:rPr>
        <w:t>Build. Simul.</w:t>
      </w:r>
      <w:r w:rsidRPr="00FF1043">
        <w:rPr>
          <w:noProof/>
          <w:sz w:val="16"/>
        </w:rPr>
        <w:t>, vol. 14, no. 1, pp. 1–2, 2021, doi: 10.1007/s12273-020-0733-z.</w:t>
      </w:r>
    </w:p>
    <w:p w14:paraId="118B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[5]</w:t>
      </w:r>
      <w:r w:rsidRPr="00FF1043">
        <w:rPr>
          <w:noProof/>
          <w:sz w:val="16"/>
        </w:rPr>
        <w:tab/>
        <w:t xml:space="preserve">M. Molina-Solana, M. Ros, M. D. Ruiz, J. Gómez-Romero, and M. J. Martin-Bautista, “Data science for building energy management: A review,” </w:t>
      </w:r>
      <w:r w:rsidRPr="00FF1043">
        <w:rPr>
          <w:i/>
          <w:iCs/>
          <w:noProof/>
          <w:sz w:val="16"/>
        </w:rPr>
        <w:t>Renewable and Sustainable Energy Reviews</w:t>
      </w:r>
      <w:r w:rsidRPr="00FF1043">
        <w:rPr>
          <w:noProof/>
          <w:sz w:val="16"/>
        </w:rPr>
        <w:t>, vol. 70. pp. 598–609, 2017, doi: 10.1016/j.rser.2016.11.132.</w:t>
      </w:r>
    </w:p>
    <w:p w14:paraId="2CB81DE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[6]</w:t>
      </w:r>
      <w:r w:rsidRPr="00FF1043">
        <w:rPr>
          <w:noProof/>
          <w:sz w:val="16"/>
        </w:rPr>
        <w:tab/>
        <w:t xml:space="preserve">A. Capozzoli, T. Cerquitelli, and M. S. Piscitelli, </w:t>
      </w:r>
      <w:r w:rsidRPr="00FF1043">
        <w:rPr>
          <w:i/>
          <w:iCs/>
          <w:noProof/>
          <w:sz w:val="16"/>
        </w:rPr>
        <w:t>Enhancing energy efficiency in buildings through innovative data analytics technologies</w:t>
      </w:r>
      <w:r w:rsidRPr="00FF1043">
        <w:rPr>
          <w:noProof/>
          <w:sz w:val="16"/>
        </w:rPr>
        <w:t>. 2016.</w:t>
      </w:r>
    </w:p>
    <w:p w14:paraId="2E608A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[7]</w:t>
      </w:r>
      <w:r w:rsidRPr="00FF1043">
        <w:rPr>
          <w:noProof/>
          <w:sz w:val="16"/>
        </w:rPr>
        <w:tab/>
        <w:t>H. Kramer, G. Lin, J. Granderson, C. Curtin, and E. Crowe, “Synthesis of Year One Outcomes in the Smart Energy Analytics Campaign Building Technology and Urban Systems Division,” 2019.</w:t>
      </w:r>
    </w:p>
    <w:p w14:paraId="48AA569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[8]</w:t>
      </w:r>
      <w:r w:rsidRPr="00FF1043">
        <w:rPr>
          <w:noProof/>
          <w:sz w:val="16"/>
        </w:rPr>
        <w:tab/>
        <w:t>Y. Himeur, K. Ghanem, A. Alsalemi, F. Bensaali, and A. Amira, “Anomaly detection of energy consumption in buildings: A review, current trends and new perspectives,” no. ii, 2020, [Online]. Available: http://arxiv.org/abs/2010.04560.</w:t>
      </w:r>
    </w:p>
    <w:p w14:paraId="49C83858"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[9]</w:t>
      </w:r>
      <w:r w:rsidRPr="00FF1043">
        <w:rPr>
          <w:noProof/>
          <w:sz w:val="16"/>
        </w:rPr>
        <w:tab/>
        <w:t xml:space="preserve">P. Tan, </w:t>
      </w:r>
      <w:r w:rsidRPr="00FF1043">
        <w:rPr>
          <w:i/>
          <w:iCs/>
          <w:noProof/>
          <w:sz w:val="16"/>
        </w:rPr>
        <w:t>Introduction to data mining</w:t>
      </w:r>
      <w:r w:rsidRPr="00FF1043">
        <w:rPr>
          <w:noProof/>
          <w:sz w:val="16"/>
        </w:rPr>
        <w:t>, vol. 12. 2011.</w:t>
      </w:r>
    </w:p>
    <w:p w14:paraId="212653E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[10]</w:t>
      </w:r>
      <w:r w:rsidRPr="00FF1043">
        <w:rPr>
          <w:noProof/>
          <w:sz w:val="16"/>
        </w:rPr>
        <w:tab/>
        <w:t xml:space="preserve">X. Xu, H. Liu, and M. Yao, “Recent Progress of Anomaly Detection,” </w:t>
      </w:r>
      <w:r w:rsidRPr="00FF1043">
        <w:rPr>
          <w:i/>
          <w:iCs/>
          <w:noProof/>
          <w:sz w:val="16"/>
        </w:rPr>
        <w:t>Complexity</w:t>
      </w:r>
      <w:r w:rsidRPr="00FF1043">
        <w:rPr>
          <w:noProof/>
          <w:sz w:val="16"/>
        </w:rPr>
        <w:t>, vol. 2019, 2019, doi: 10.1155/2019/2686378.</w:t>
      </w:r>
    </w:p>
    <w:p w14:paraId="566C6B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[11]</w:t>
      </w:r>
      <w:r w:rsidRPr="00FF1043">
        <w:rPr>
          <w:noProof/>
          <w:sz w:val="16"/>
        </w:rPr>
        <w:tab/>
        <w:t xml:space="preserve">R. Wu and E. Keogh, “Current Time Series Anomaly Detection Benchmarks are Flawed and are Creating the Illusion of Progress,” </w:t>
      </w:r>
      <w:r w:rsidRPr="00FF1043">
        <w:rPr>
          <w:i/>
          <w:iCs/>
          <w:noProof/>
          <w:sz w:val="16"/>
        </w:rPr>
        <w:t>IEEE Trans. Knowl. Data Eng.</w:t>
      </w:r>
      <w:r w:rsidRPr="00FF1043">
        <w:rPr>
          <w:noProof/>
          <w:sz w:val="16"/>
        </w:rPr>
        <w:t>, pp. 1–9, 2021, doi: 10.1109/TKDE.2021.3112126.</w:t>
      </w:r>
    </w:p>
    <w:p w14:paraId="18753BB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[12]</w:t>
      </w:r>
      <w:r w:rsidRPr="00FF1043">
        <w:rPr>
          <w:noProof/>
          <w:sz w:val="16"/>
        </w:rPr>
        <w:tab/>
        <w:t>B. Rossi, S. Chren, B. Buhnova, and T. Pitner, “Anomaly Detection in Smart Grid Data: An Experience Report,” no. 1, pp. 2313–2318, 2016.</w:t>
      </w:r>
    </w:p>
    <w:p w14:paraId="648196E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lastRenderedPageBreak/>
        <w:t>[13]</w:t>
      </w:r>
      <w:r w:rsidRPr="00FF1043">
        <w:rPr>
          <w:noProof/>
          <w:sz w:val="16"/>
        </w:rPr>
        <w:tab/>
        <w:t xml:space="preserve">C.-C. M. Yeh </w:t>
      </w:r>
      <w:r w:rsidRPr="00FF1043">
        <w:rPr>
          <w:i/>
          <w:iCs/>
          <w:noProof/>
          <w:sz w:val="16"/>
        </w:rPr>
        <w:t>et al.</w:t>
      </w:r>
      <w:r w:rsidRPr="00FF1043">
        <w:rPr>
          <w:noProof/>
          <w:sz w:val="16"/>
        </w:rPr>
        <w:t>, “Matrix Profile I: All Pairs Similarity Joins for Time Series: A Unifying View That Includes Motifs, Discords and Shapelets,” pp. 1317–1322, 2017, doi: 10.1109/icdm.2016.0179.</w:t>
      </w:r>
    </w:p>
    <w:p w14:paraId="5A87F70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[14]</w:t>
      </w:r>
      <w:r w:rsidRPr="00FF1043">
        <w:rPr>
          <w:noProof/>
          <w:sz w:val="16"/>
        </w:rPr>
        <w:tab/>
        <w:t>C. C. M. Yeh, “Towards a Near Universal Time Series Data Mining Tool: Introducing the Matrix Profile,” University of California, Riverside, 2018.</w:t>
      </w:r>
    </w:p>
    <w:p w14:paraId="2D1DE90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[15]</w:t>
      </w:r>
      <w:r w:rsidRPr="00FF1043">
        <w:rPr>
          <w:noProof/>
          <w:sz w:val="16"/>
        </w:rPr>
        <w:tab/>
        <w:t xml:space="preserve">E. Keogh, K. Chakrabarti, M. Pazzani, and S. Mehrotra, “Dimensionality Reduction for Fast Similarity Search in Large Time Series Databases,” </w:t>
      </w:r>
      <w:r w:rsidRPr="00FF1043">
        <w:rPr>
          <w:i/>
          <w:iCs/>
          <w:noProof/>
          <w:sz w:val="16"/>
        </w:rPr>
        <w:t>Knowl. Inf. Syst.</w:t>
      </w:r>
      <w:r w:rsidRPr="00FF1043">
        <w:rPr>
          <w:noProof/>
          <w:sz w:val="16"/>
        </w:rPr>
        <w:t>, vol. 3, no. 3, pp. 263–286, 2001, doi: 10.1007/pl00011669.</w:t>
      </w:r>
    </w:p>
    <w:p w14:paraId="6F8228B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[16]</w:t>
      </w:r>
      <w:r w:rsidRPr="00FF1043">
        <w:rPr>
          <w:noProof/>
          <w:sz w:val="16"/>
        </w:rPr>
        <w:tab/>
        <w:t xml:space="preserve">H. Ren, M. Liu, Z. Li, and W. Pedrycz, “A Piecewise Aggregate pattern representation approach for anomaly detection in time series,” </w:t>
      </w:r>
      <w:r w:rsidRPr="00FF1043">
        <w:rPr>
          <w:i/>
          <w:iCs/>
          <w:noProof/>
          <w:sz w:val="16"/>
        </w:rPr>
        <w:t>Knowledge-Based Syst.</w:t>
      </w:r>
      <w:r w:rsidRPr="00FF1043">
        <w:rPr>
          <w:noProof/>
          <w:sz w:val="16"/>
        </w:rPr>
        <w:t>, vol. 135, pp. 29–39, 2017, doi: 10.1016/j.knosys.2017.07.021.</w:t>
      </w:r>
    </w:p>
    <w:p w14:paraId="6F6170B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[17]</w:t>
      </w:r>
      <w:r w:rsidRPr="00FF1043">
        <w:rPr>
          <w:noProof/>
          <w:sz w:val="16"/>
        </w:rPr>
        <w:tab/>
        <w:t xml:space="preserve">S. Alaee, K. Kamgar, and E. Keogh, “Matrix profile XXII: Exact discovery of time series motifs under DTW,” </w:t>
      </w:r>
      <w:r w:rsidRPr="00FF1043">
        <w:rPr>
          <w:i/>
          <w:iCs/>
          <w:noProof/>
          <w:sz w:val="16"/>
        </w:rPr>
        <w:t>Proc. - IEEE Int. Conf. Data Mining, ICDM</w:t>
      </w:r>
      <w:r w:rsidRPr="00FF1043">
        <w:rPr>
          <w:noProof/>
          <w:sz w:val="16"/>
        </w:rPr>
        <w:t>, vol. 2020-Novem, no. Icdm, pp. 900–905, 2020, doi: 10.1109/ICDM50108.2020.00099.</w:t>
      </w:r>
    </w:p>
    <w:p w14:paraId="082CF95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[18]</w:t>
      </w:r>
      <w:r w:rsidRPr="00FF1043">
        <w:rPr>
          <w:noProof/>
          <w:sz w:val="16"/>
        </w:rPr>
        <w:tab/>
        <w:t xml:space="preserve">S. Gharghabi, S. Imani, A. Bagnall, A. Darvishzadeh, and E. Keogh, </w:t>
      </w:r>
      <w:r w:rsidRPr="00FF1043">
        <w:rPr>
          <w:i/>
          <w:iCs/>
          <w:noProof/>
          <w:sz w:val="16"/>
        </w:rPr>
        <w:t>An ultra-fast time series distance measure to allow data mining in more complex real-world deployments</w:t>
      </w:r>
      <w:r w:rsidRPr="00FF1043">
        <w:rPr>
          <w:noProof/>
          <w:sz w:val="16"/>
        </w:rPr>
        <w:t>, vol. 34, no. 4. Springer US, 2020.</w:t>
      </w:r>
    </w:p>
    <w:p w14:paraId="40672E2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[19]</w:t>
      </w:r>
      <w:r w:rsidRPr="00FF1043">
        <w:rPr>
          <w:noProof/>
          <w:sz w:val="16"/>
        </w:rPr>
        <w:tab/>
        <w:t xml:space="preserve">Y. Zhu </w:t>
      </w:r>
      <w:r w:rsidRPr="00FF1043">
        <w:rPr>
          <w:i/>
          <w:iCs/>
          <w:noProof/>
          <w:sz w:val="16"/>
        </w:rPr>
        <w:t>et al.</w:t>
      </w:r>
      <w:r w:rsidRPr="00FF1043">
        <w:rPr>
          <w:noProof/>
          <w:sz w:val="16"/>
        </w:rPr>
        <w:t xml:space="preserve">, </w:t>
      </w:r>
      <w:r w:rsidRPr="00FF1043">
        <w:rPr>
          <w:i/>
          <w:iCs/>
          <w:noProof/>
          <w:sz w:val="16"/>
        </w:rPr>
        <w:t>The Swiss army knife of time series data mining: ten useful things you can do with the matrix profile and ten lines of code</w:t>
      </w:r>
      <w:r w:rsidRPr="00FF1043">
        <w:rPr>
          <w:noProof/>
          <w:sz w:val="16"/>
        </w:rPr>
        <w:t>, vol. 34, no. 4. Springer US, 2020.</w:t>
      </w:r>
    </w:p>
    <w:p w14:paraId="5161EE3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[20]</w:t>
      </w:r>
      <w:r w:rsidRPr="00FF1043">
        <w:rPr>
          <w:noProof/>
          <w:sz w:val="16"/>
        </w:rPr>
        <w:tab/>
        <w:t xml:space="preserve">A. Mueen </w:t>
      </w:r>
      <w:r w:rsidRPr="00FF1043">
        <w:rPr>
          <w:i/>
          <w:iCs/>
          <w:noProof/>
          <w:sz w:val="16"/>
        </w:rPr>
        <w:t>et al.</w:t>
      </w:r>
      <w:r w:rsidRPr="00FF1043">
        <w:rPr>
          <w:noProof/>
          <w:sz w:val="16"/>
        </w:rPr>
        <w:t>, “The Fastest Similarity Search Algorithm for Time Series Subsequences under Euclidean Distance.” Aug. 2017.</w:t>
      </w:r>
    </w:p>
    <w:p w14:paraId="34FDD88E"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[21]</w:t>
      </w:r>
      <w:r w:rsidRPr="00FF1043">
        <w:rPr>
          <w:noProof/>
          <w:sz w:val="16"/>
        </w:rPr>
        <w:tab/>
        <w:t xml:space="preserve">C. Onwongsa and C. Ratanamahatana, “An enhanced time series motif discovery using approximated matrix profile,” </w:t>
      </w:r>
      <w:r w:rsidRPr="00FF1043">
        <w:rPr>
          <w:i/>
          <w:iCs/>
          <w:noProof/>
          <w:sz w:val="16"/>
        </w:rPr>
        <w:t>ACM Int. Conf. Proceeding Ser.</w:t>
      </w:r>
      <w:r w:rsidRPr="00FF1043">
        <w:rPr>
          <w:noProof/>
          <w:sz w:val="16"/>
        </w:rPr>
        <w:t>, pp. 180–189, 2020, doi: 10.1145/3421558.3421586.</w:t>
      </w:r>
    </w:p>
    <w:p w14:paraId="0969881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[22]</w:t>
      </w:r>
      <w:r w:rsidRPr="00FF1043">
        <w:rPr>
          <w:noProof/>
          <w:sz w:val="16"/>
        </w:rPr>
        <w:tab/>
        <w:t xml:space="preserve">C. C. M. Yeh, N. Kavantzas, and E. Keogh, “Matrix profile VI: Meaningful multidimensional motif discovery,” </w:t>
      </w:r>
      <w:r w:rsidRPr="00FF1043">
        <w:rPr>
          <w:i/>
          <w:iCs/>
          <w:noProof/>
          <w:sz w:val="16"/>
        </w:rPr>
        <w:t>Proc. - IEEE Int. Conf. Data Mining, ICDM</w:t>
      </w:r>
      <w:r w:rsidRPr="00FF1043">
        <w:rPr>
          <w:noProof/>
          <w:sz w:val="16"/>
        </w:rPr>
        <w:t>, vol. 2017-Novem, pp. 565–574, 2017, doi: 10.1109/ICDM.2017.66.</w:t>
      </w:r>
    </w:p>
    <w:p w14:paraId="3097BA2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[23]</w:t>
      </w:r>
      <w:r w:rsidRPr="00FF1043">
        <w:rPr>
          <w:noProof/>
          <w:sz w:val="16"/>
        </w:rPr>
        <w:tab/>
        <w:t xml:space="preserve">M. Alshaer, S. Garcia-Rodriguez, and C. Gouy-Pailler, “Detecting Anomalies from Streaming Time Series using Matrix Profile and Shapelets Learning,” </w:t>
      </w:r>
      <w:r w:rsidRPr="00FF1043">
        <w:rPr>
          <w:i/>
          <w:iCs/>
          <w:noProof/>
          <w:sz w:val="16"/>
        </w:rPr>
        <w:t>Proc. - Int. Conf. Tools with Artif. Intell. ICTAI</w:t>
      </w:r>
      <w:r w:rsidRPr="00FF1043">
        <w:rPr>
          <w:noProof/>
          <w:sz w:val="16"/>
        </w:rPr>
        <w:t>, vol. 2020-Novem, pp. 376–383, 2020, doi: 10.1109/ICTAI50040.2020.00066.</w:t>
      </w:r>
    </w:p>
    <w:p w14:paraId="47CCEFB6"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[24]</w:t>
      </w:r>
      <w:r w:rsidRPr="00FF1043">
        <w:rPr>
          <w:noProof/>
          <w:sz w:val="16"/>
        </w:rPr>
        <w:tab/>
        <w:t xml:space="preserve">S. D. D. Anton and H. D. Schotten, “Intrusion Detection in Binary Process Data: Introducing the Hamming-distance to Matrix Profiles,” </w:t>
      </w:r>
      <w:r w:rsidRPr="00FF1043">
        <w:rPr>
          <w:i/>
          <w:iCs/>
          <w:noProof/>
          <w:sz w:val="16"/>
        </w:rPr>
        <w:t>Proc. - 21st IEEE Int. Symp. a World Wireless, Mob. Multimed. Networks, WoWMoM 2020</w:t>
      </w:r>
      <w:r w:rsidRPr="00FF1043">
        <w:rPr>
          <w:noProof/>
          <w:sz w:val="16"/>
        </w:rPr>
        <w:t>, pp. 347–353, 2020, doi: 10.1109/WoWMoM49955.2020.00065.</w:t>
      </w:r>
    </w:p>
    <w:p w14:paraId="1C1503E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[25]</w:t>
      </w:r>
      <w:r w:rsidRPr="00FF1043">
        <w:rPr>
          <w:noProof/>
          <w:sz w:val="16"/>
        </w:rPr>
        <w:tab/>
        <w:t xml:space="preserve">F. Madrid, S. Imani, R. Mercer, Z. Zimmerman, N. Shakibay, and E. Keogh, “Matrix profile XX: Finding and visualizing time series motifs of all lengths using the matrix profile,” </w:t>
      </w:r>
      <w:r w:rsidRPr="00FF1043">
        <w:rPr>
          <w:i/>
          <w:iCs/>
          <w:noProof/>
          <w:sz w:val="16"/>
        </w:rPr>
        <w:t>Proc. - 10th IEEE Int. Conf. Big Knowledge, ICBK 2019</w:t>
      </w:r>
      <w:r w:rsidRPr="00FF1043">
        <w:rPr>
          <w:noProof/>
          <w:sz w:val="16"/>
        </w:rPr>
        <w:t>, pp. 175–182, 2019, doi: 10.1109/ICBK.2019.00031.</w:t>
      </w:r>
    </w:p>
    <w:p w14:paraId="6D43157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[26]</w:t>
      </w:r>
      <w:r w:rsidRPr="00FF1043">
        <w:rPr>
          <w:noProof/>
          <w:sz w:val="16"/>
        </w:rPr>
        <w:tab/>
        <w:t xml:space="preserve">J. Dinal Herath, C. Bai, G. Yan, P. Yang, and S. Lu, “RAMP: Real-Time Anomaly Detection in Scientific Workflows,” </w:t>
      </w:r>
      <w:r w:rsidRPr="00FF1043">
        <w:rPr>
          <w:i/>
          <w:iCs/>
          <w:noProof/>
          <w:sz w:val="16"/>
        </w:rPr>
        <w:t>Proc. - 2019 IEEE Int. Conf. Big Data, Big Data 2019</w:t>
      </w:r>
      <w:r w:rsidRPr="00FF1043">
        <w:rPr>
          <w:noProof/>
          <w:sz w:val="16"/>
        </w:rPr>
        <w:t>, pp. 1367–1374, 2019, doi: 10.1109/BigData47090.2019.9005653.</w:t>
      </w:r>
    </w:p>
    <w:p w14:paraId="419AAB8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[27]</w:t>
      </w:r>
      <w:r w:rsidRPr="00FF1043">
        <w:rPr>
          <w:noProof/>
          <w:sz w:val="16"/>
        </w:rPr>
        <w:tab/>
        <w:t xml:space="preserve">D. De Paepe, D. N. Avendano, and S. Van Hoecke, “Implications of Z-Normalization in the Matrix Profile,” </w:t>
      </w:r>
      <w:r w:rsidRPr="00FF1043">
        <w:rPr>
          <w:i/>
          <w:iCs/>
          <w:noProof/>
          <w:sz w:val="16"/>
        </w:rPr>
        <w:t>Lect. Notes Comput. Sci. (including Subser. Lect. Notes Artif. Intell. Lect. Notes Bioinformatics)</w:t>
      </w:r>
      <w:r w:rsidRPr="00FF1043">
        <w:rPr>
          <w:noProof/>
          <w:sz w:val="16"/>
        </w:rPr>
        <w:t>, vol. 11996 LNCS, no. 768869, pp. 95–118, 2020, doi: 10.1007/978-3-030-40014-9_5.</w:t>
      </w:r>
    </w:p>
    <w:p w14:paraId="65B330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[28]</w:t>
      </w:r>
      <w:r w:rsidRPr="00FF1043">
        <w:rPr>
          <w:noProof/>
          <w:sz w:val="16"/>
        </w:rPr>
        <w:tab/>
        <w:t xml:space="preserve">D. De Paepe, O. Janssens, and S. Van Hoecke, “Eliminating noise in the matrix profile,” </w:t>
      </w:r>
      <w:r w:rsidRPr="00FF1043">
        <w:rPr>
          <w:i/>
          <w:iCs/>
          <w:noProof/>
          <w:sz w:val="16"/>
        </w:rPr>
        <w:t>ICPRAM 2019 - Proc. 8th Int. Conf. Pattern Recognit. Appl. Methods</w:t>
      </w:r>
      <w:r w:rsidRPr="00FF1043">
        <w:rPr>
          <w:noProof/>
          <w:sz w:val="16"/>
        </w:rPr>
        <w:t>, pp. 83–93, 2019, doi: 10.5220/0007314100830093.</w:t>
      </w:r>
    </w:p>
    <w:p w14:paraId="26503CFC"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[29]</w:t>
      </w:r>
      <w:r w:rsidRPr="00FF1043">
        <w:rPr>
          <w:noProof/>
          <w:sz w:val="16"/>
        </w:rPr>
        <w:tab/>
        <w:t xml:space="preserve">S. Ahmad, A. Lavin, S. Purdy, and Z. Agha, “Unsupervised real-time anomaly detection for streaming data,” </w:t>
      </w:r>
      <w:r w:rsidRPr="00FF1043">
        <w:rPr>
          <w:i/>
          <w:iCs/>
          <w:noProof/>
          <w:sz w:val="16"/>
        </w:rPr>
        <w:t>Neurocomputing</w:t>
      </w:r>
      <w:r w:rsidRPr="00FF1043">
        <w:rPr>
          <w:noProof/>
          <w:sz w:val="16"/>
        </w:rPr>
        <w:t>, vol. 262, pp. 134–147, 2017, doi: 10.1016/j.neucom.2017.04.070.</w:t>
      </w:r>
    </w:p>
    <w:p w14:paraId="6F404891"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[30]</w:t>
      </w:r>
      <w:r w:rsidRPr="00FF1043">
        <w:rPr>
          <w:noProof/>
          <w:sz w:val="16"/>
        </w:rPr>
        <w:tab/>
        <w:t xml:space="preserve">C. Nichiforov, G. Stamatescu, I. Stamatescu, and I. Fagarasan, “Learning Dominant Usage from Anomaly Patterns in Building Energy Traces,” </w:t>
      </w:r>
      <w:r w:rsidRPr="00FF1043">
        <w:rPr>
          <w:i/>
          <w:iCs/>
          <w:noProof/>
          <w:sz w:val="16"/>
        </w:rPr>
        <w:t>IEEE Int. Conf. Autom. Sci. Eng.</w:t>
      </w:r>
      <w:r w:rsidRPr="00FF1043">
        <w:rPr>
          <w:noProof/>
          <w:sz w:val="16"/>
        </w:rPr>
        <w:t>, vol. 2020-Augus, pp. 548–553, 2020, doi: 10.1109/CASE48305.2020.9216794.</w:t>
      </w:r>
    </w:p>
    <w:p w14:paraId="102CC54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[31]</w:t>
      </w:r>
      <w:r w:rsidRPr="00FF1043">
        <w:rPr>
          <w:noProof/>
          <w:sz w:val="16"/>
        </w:rPr>
        <w:tab/>
        <w:t xml:space="preserve">C. Miller and F. Meggers, “The Building Data Genome Project: An open, public data set from non-residential building electrical meters,” </w:t>
      </w:r>
      <w:r w:rsidRPr="00FF1043">
        <w:rPr>
          <w:i/>
          <w:iCs/>
          <w:noProof/>
          <w:sz w:val="16"/>
        </w:rPr>
        <w:t>Energy Procedia</w:t>
      </w:r>
      <w:r w:rsidRPr="00FF1043">
        <w:rPr>
          <w:noProof/>
          <w:sz w:val="16"/>
        </w:rPr>
        <w:t>, vol. 122, pp. 439–444, 2017, doi: 10.1016/j.egypro.2017.07.400.</w:t>
      </w:r>
    </w:p>
    <w:p w14:paraId="2099367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[32]</w:t>
      </w:r>
      <w:r w:rsidRPr="00FF1043">
        <w:rPr>
          <w:noProof/>
          <w:sz w:val="16"/>
        </w:rPr>
        <w:tab/>
        <w:t xml:space="preserve">J. Y. Park, E. Wilson, A. Parker, and Z. Nagy, “The good, the bad, and the ugly: Data-driven load profile discord identification in a large building portfolio,” </w:t>
      </w:r>
      <w:r w:rsidRPr="00FF1043">
        <w:rPr>
          <w:i/>
          <w:iCs/>
          <w:noProof/>
          <w:sz w:val="16"/>
        </w:rPr>
        <w:t>Energy Build.</w:t>
      </w:r>
      <w:r w:rsidRPr="00FF1043">
        <w:rPr>
          <w:noProof/>
          <w:sz w:val="16"/>
        </w:rPr>
        <w:t>, vol. 215, p. 109892, 2020, doi: 10.1016/j.enbuild.2020.109892.</w:t>
      </w:r>
    </w:p>
    <w:p w14:paraId="30CC69B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[33]</w:t>
      </w:r>
      <w:r w:rsidRPr="00FF1043">
        <w:rPr>
          <w:noProof/>
          <w:sz w:val="16"/>
        </w:rPr>
        <w:tab/>
        <w:t xml:space="preserve">D. De Paepe </w:t>
      </w:r>
      <w:r w:rsidRPr="00FF1043">
        <w:rPr>
          <w:i/>
          <w:iCs/>
          <w:noProof/>
          <w:sz w:val="16"/>
        </w:rPr>
        <w:t>et al.</w:t>
      </w:r>
      <w:r w:rsidRPr="00FF1043">
        <w:rPr>
          <w:noProof/>
          <w:sz w:val="16"/>
        </w:rPr>
        <w:t xml:space="preserve">, “A generalized matrix profile framework with support for contextual series analysis,” </w:t>
      </w:r>
      <w:r w:rsidRPr="00FF1043">
        <w:rPr>
          <w:i/>
          <w:iCs/>
          <w:noProof/>
          <w:sz w:val="16"/>
        </w:rPr>
        <w:t>Eng. Appl. Artif. Intell.</w:t>
      </w:r>
      <w:r w:rsidRPr="00FF1043">
        <w:rPr>
          <w:noProof/>
          <w:sz w:val="16"/>
        </w:rPr>
        <w:t>, vol. 90, 2020, doi: 10.1016/j.engappai.2020.103487.</w:t>
      </w:r>
    </w:p>
    <w:p w14:paraId="2D00B1E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[34]</w:t>
      </w:r>
      <w:r w:rsidRPr="00FF1043">
        <w:rPr>
          <w:noProof/>
          <w:sz w:val="16"/>
        </w:rPr>
        <w:tab/>
        <w:t xml:space="preserve">H. A. Dau and E. Keogh, “Matrix profile V: A generic technique to incorporate domain knowledge into motif discovery,” </w:t>
      </w:r>
      <w:r w:rsidRPr="00FF1043">
        <w:rPr>
          <w:i/>
          <w:iCs/>
          <w:noProof/>
          <w:sz w:val="16"/>
        </w:rPr>
        <w:t>Proc. ACM SIGKDD Int. Conf. Knowl. Discov. Data Min.</w:t>
      </w:r>
      <w:r w:rsidRPr="00FF1043">
        <w:rPr>
          <w:noProof/>
          <w:sz w:val="16"/>
        </w:rPr>
        <w:t>, vol. Part F1296, pp. 125–134, 2017, doi: 10.1145/3097983.3097993.</w:t>
      </w:r>
    </w:p>
    <w:p w14:paraId="0EB5C0A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[35]</w:t>
      </w:r>
      <w:r w:rsidRPr="00FF1043">
        <w:rPr>
          <w:noProof/>
          <w:sz w:val="16"/>
        </w:rPr>
        <w:tab/>
        <w:t xml:space="preserve">G. E. A. P. A. Batista, E. J. Keogh, O. M. Tataw, and V. M. A. De Souza, “CID: An efficient complexity-invariant distance for time series,” </w:t>
      </w:r>
      <w:r w:rsidRPr="00FF1043">
        <w:rPr>
          <w:i/>
          <w:iCs/>
          <w:noProof/>
          <w:sz w:val="16"/>
        </w:rPr>
        <w:t>Data Min. Knowl. Discov.</w:t>
      </w:r>
      <w:r w:rsidRPr="00FF1043">
        <w:rPr>
          <w:noProof/>
          <w:sz w:val="16"/>
        </w:rPr>
        <w:t>, vol. 28, no. 3, pp. 634–669, 2014, doi: 10.1007/s10618-013-0312-3.</w:t>
      </w:r>
    </w:p>
    <w:p w14:paraId="6DABFF4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[36]</w:t>
      </w:r>
      <w:r w:rsidRPr="00FF1043">
        <w:rPr>
          <w:noProof/>
          <w:sz w:val="16"/>
        </w:rPr>
        <w:tab/>
        <w:t xml:space="preserve">C. Fan, M. Chen, X. Wang, J. Wang, and B. Huang, “A Review on Data Preprocessing Techniques Toward Efficient and Reliable Knowledge Discovery From Building Operational Data,” </w:t>
      </w:r>
      <w:r w:rsidRPr="00FF1043">
        <w:rPr>
          <w:i/>
          <w:iCs/>
          <w:noProof/>
          <w:sz w:val="16"/>
        </w:rPr>
        <w:t>Front. Energy Res.</w:t>
      </w:r>
      <w:r w:rsidRPr="00FF1043">
        <w:rPr>
          <w:noProof/>
          <w:sz w:val="16"/>
        </w:rPr>
        <w:t>, vol. 9, no. March, pp. 1–17, 2021, doi: 10.3389/fenrg.2021.652801.</w:t>
      </w:r>
    </w:p>
    <w:p w14:paraId="7A6C8334"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[37]</w:t>
      </w:r>
      <w:r w:rsidRPr="00FF1043">
        <w:rPr>
          <w:noProof/>
          <w:sz w:val="16"/>
        </w:rPr>
        <w:tab/>
        <w:t xml:space="preserve">J. L. Mathieu, P. N. Price, S. Kiliccote, and M. A. Piette, “Quantifying changes in building electricity use, with application to demand response,” </w:t>
      </w:r>
      <w:r w:rsidRPr="00FF1043">
        <w:rPr>
          <w:i/>
          <w:iCs/>
          <w:noProof/>
          <w:sz w:val="16"/>
        </w:rPr>
        <w:t>IEEE Trans. Smart Grid</w:t>
      </w:r>
      <w:r w:rsidRPr="00FF1043">
        <w:rPr>
          <w:noProof/>
          <w:sz w:val="16"/>
        </w:rPr>
        <w:t>, vol. 2, no. 3, pp. 507–518, 2011, doi: 10.1109/TSG.2011.2145010.</w:t>
      </w:r>
    </w:p>
    <w:p w14:paraId="2FF26863"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[38]</w:t>
      </w:r>
      <w:r w:rsidRPr="00FF1043">
        <w:rPr>
          <w:noProof/>
          <w:sz w:val="16"/>
        </w:rPr>
        <w:tab/>
        <w:t xml:space="preserve">J. Zhu, Y. Shen, Z. Song, D. Zhou, Z. Zhang, and A. Kusiak, “Data-driven building load profiling and energy management,” </w:t>
      </w:r>
      <w:r w:rsidRPr="00FF1043">
        <w:rPr>
          <w:i/>
          <w:iCs/>
          <w:noProof/>
          <w:sz w:val="16"/>
        </w:rPr>
        <w:t>Sustain. Cities Soc.</w:t>
      </w:r>
      <w:r w:rsidRPr="00FF1043">
        <w:rPr>
          <w:noProof/>
          <w:sz w:val="16"/>
        </w:rPr>
        <w:t>, vol. 49, no. March, p. 101587, 2019, doi: 10.1016/j.scs.2019.101587.</w:t>
      </w:r>
    </w:p>
    <w:p w14:paraId="019B799B"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[39]</w:t>
      </w:r>
      <w:r w:rsidRPr="00FF1043">
        <w:rPr>
          <w:noProof/>
          <w:sz w:val="16"/>
        </w:rPr>
        <w:tab/>
        <w:t>R. Chiosa, M. S. Piscitelli, and A. Capozzoli, “Detection and diagnosis of anomalous energy consumption patterns in buildings through a data analytics based approach The case of Politecnico di Torino,” Politecnico di Torino, 2020.</w:t>
      </w:r>
    </w:p>
    <w:p w14:paraId="4494E867"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[40]</w:t>
      </w:r>
      <w:r w:rsidRPr="00FF1043">
        <w:rPr>
          <w:noProof/>
          <w:sz w:val="16"/>
        </w:rPr>
        <w:tab/>
        <w:t xml:space="preserve">A. Capozzoli, M. S. Piscitelli, S. Brandi, D. Grassi, and G. Chicco, “Automated load pattern learning and anomaly detection for enhancing </w:t>
      </w:r>
      <w:r w:rsidRPr="00FF1043">
        <w:rPr>
          <w:noProof/>
          <w:sz w:val="16"/>
        </w:rPr>
        <w:lastRenderedPageBreak/>
        <w:t xml:space="preserve">energy management in smart buildings,” </w:t>
      </w:r>
      <w:r w:rsidRPr="00FF1043">
        <w:rPr>
          <w:i/>
          <w:iCs/>
          <w:noProof/>
          <w:sz w:val="16"/>
        </w:rPr>
        <w:t>Energy</w:t>
      </w:r>
      <w:r w:rsidRPr="00FF1043">
        <w:rPr>
          <w:noProof/>
          <w:sz w:val="16"/>
        </w:rPr>
        <w:t>, vol. 157, pp. 336–352, 2018, doi: 10.1016/j.energy.2018.05.127.</w:t>
      </w:r>
    </w:p>
    <w:p w14:paraId="1FA4A0FF"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[41]</w:t>
      </w:r>
      <w:r w:rsidRPr="00FF1043">
        <w:rPr>
          <w:noProof/>
          <w:sz w:val="16"/>
        </w:rPr>
        <w:tab/>
        <w:t xml:space="preserve">R. Yan, Z. Ma, Y. Zhao, and G. Kokogiannakis, “A decision tree based data-driven diagnostic strategy for air handling units,” </w:t>
      </w:r>
      <w:r w:rsidRPr="00FF1043">
        <w:rPr>
          <w:i/>
          <w:iCs/>
          <w:noProof/>
          <w:sz w:val="16"/>
        </w:rPr>
        <w:t>Energy Build.</w:t>
      </w:r>
      <w:r w:rsidRPr="00FF1043">
        <w:rPr>
          <w:noProof/>
          <w:sz w:val="16"/>
        </w:rPr>
        <w:t>, vol. 133, pp. 37–45, 2016, doi: 10.1016/j.enbuild.2016.09.039.</w:t>
      </w:r>
    </w:p>
    <w:p w14:paraId="09C112F5"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[42]</w:t>
      </w:r>
      <w:r w:rsidRPr="00FF1043">
        <w:rPr>
          <w:noProof/>
          <w:sz w:val="16"/>
        </w:rPr>
        <w:tab/>
        <w:t xml:space="preserve">T. Grubinger, A. Zeileis, and K. P. Pfeiffer, “Evtree: Evolutionary learning of globally optimal classification and regression trees in R,” </w:t>
      </w:r>
      <w:r w:rsidRPr="00FF1043">
        <w:rPr>
          <w:i/>
          <w:iCs/>
          <w:noProof/>
          <w:sz w:val="16"/>
        </w:rPr>
        <w:t>J. Stat. Softw.</w:t>
      </w:r>
      <w:r w:rsidRPr="00FF1043">
        <w:rPr>
          <w:noProof/>
          <w:sz w:val="16"/>
        </w:rPr>
        <w:t>, vol. 61, no. 1, pp. 1–29, 2014, doi: 10.18637/jss.v061.i01.</w:t>
      </w:r>
    </w:p>
    <w:p w14:paraId="4F00FCF2"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[43]</w:t>
      </w:r>
      <w:r w:rsidRPr="00FF1043">
        <w:rPr>
          <w:noProof/>
          <w:sz w:val="16"/>
        </w:rPr>
        <w:tab/>
        <w:t>R Core Team, “R: A Language and Environment for Statistical Computing.” Vienna, Austria, 2017, [Online]. Available: https://www.r-project.org/.</w:t>
      </w:r>
    </w:p>
    <w:p w14:paraId="73F4B5BD"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[44]</w:t>
      </w:r>
      <w:r w:rsidRPr="00FF1043">
        <w:rPr>
          <w:noProof/>
          <w:sz w:val="16"/>
        </w:rPr>
        <w:tab/>
        <w:t>G. Van Rossum and F. L. Drake Jr, “Python reference manual.” Centrum voor Wiskunde en Informatica Amsterdam, 1995.</w:t>
      </w:r>
    </w:p>
    <w:p w14:paraId="0DED0E19"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[45]</w:t>
      </w:r>
      <w:r w:rsidRPr="00FF1043">
        <w:rPr>
          <w:noProof/>
          <w:sz w:val="16"/>
        </w:rPr>
        <w:tab/>
        <w:t xml:space="preserve">M. Charrad, N. Ghazzali, V. Boiteau, and A. Niknafs, “NbClust : An R Package for Determining the,” </w:t>
      </w:r>
      <w:r w:rsidRPr="00FF1043">
        <w:rPr>
          <w:i/>
          <w:iCs/>
          <w:noProof/>
          <w:sz w:val="16"/>
        </w:rPr>
        <w:t>J. Stat. Softw.</w:t>
      </w:r>
      <w:r w:rsidRPr="00FF1043">
        <w:rPr>
          <w:noProof/>
          <w:sz w:val="16"/>
        </w:rPr>
        <w:t>, vol. 61, no. 6, pp. 1–36, 2014, doi: 10.18637/jss.v061.i06.</w:t>
      </w:r>
    </w:p>
    <w:p w14:paraId="5A428110" w14:textId="77777777" w:rsidR="00FF1043" w:rsidRPr="00FF1043" w:rsidRDefault="00FF1043" w:rsidP="00FF1043">
      <w:pPr>
        <w:autoSpaceDE w:val="0"/>
        <w:autoSpaceDN w:val="0"/>
        <w:adjustRightInd w:val="0"/>
        <w:spacing w:line="240" w:lineRule="exact"/>
        <w:ind w:left="640" w:hanging="640"/>
        <w:rPr>
          <w:noProof/>
          <w:sz w:val="16"/>
        </w:rPr>
      </w:pPr>
      <w:r w:rsidRPr="00FF1043">
        <w:rPr>
          <w:noProof/>
          <w:sz w:val="16"/>
        </w:rPr>
        <w:t>[46]</w:t>
      </w:r>
      <w:r w:rsidRPr="00FF1043">
        <w:rPr>
          <w:noProof/>
          <w:sz w:val="16"/>
        </w:rPr>
        <w:tab/>
        <w:t xml:space="preserve">Y. He, X. Chu, and Y. Wang, “Neighbor profile: Bagging nearest neighbors for unsupervised time series mining,” </w:t>
      </w:r>
      <w:r w:rsidRPr="00FF1043">
        <w:rPr>
          <w:i/>
          <w:iCs/>
          <w:noProof/>
          <w:sz w:val="16"/>
        </w:rPr>
        <w:t>Proc. - Int. Conf. Data Eng.</w:t>
      </w:r>
      <w:r w:rsidRPr="00FF1043">
        <w:rPr>
          <w:noProof/>
          <w:sz w:val="16"/>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Rimandocommento"/>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Testocommento"/>
        <w:rPr>
          <w:lang w:val="it-IT"/>
        </w:rPr>
      </w:pPr>
      <w:r>
        <w:rPr>
          <w:rStyle w:val="Rimandocommento"/>
        </w:rPr>
        <w:annotationRef/>
      </w:r>
      <w:r w:rsidRPr="00D73576">
        <w:rPr>
          <w:lang w:val="it-IT"/>
        </w:rPr>
        <w:t xml:space="preserve">Questo è il core della </w:t>
      </w:r>
      <w:proofErr w:type="spellStart"/>
      <w:r>
        <w:rPr>
          <w:lang w:val="it-IT"/>
        </w:rPr>
        <w:t>literature</w:t>
      </w:r>
      <w:proofErr w:type="spellEnd"/>
      <w:r>
        <w:rPr>
          <w:lang w:val="it-IT"/>
        </w:rPr>
        <w:t xml:space="preserve"> </w:t>
      </w:r>
      <w:proofErr w:type="spellStart"/>
      <w:r>
        <w:rPr>
          <w:lang w:val="it-IT"/>
        </w:rPr>
        <w:t>review</w:t>
      </w:r>
      <w:proofErr w:type="spellEnd"/>
      <w:r>
        <w:rPr>
          <w:lang w:val="it-IT"/>
        </w:rPr>
        <w:t xml:space="preserve"> che va esteso</w:t>
      </w:r>
      <w:r w:rsidR="006532F3">
        <w:rPr>
          <w:lang w:val="it-IT"/>
        </w:rPr>
        <w:t xml:space="preserve"> con </w:t>
      </w:r>
      <w:r w:rsidR="00D42197">
        <w:rPr>
          <w:lang w:val="it-IT"/>
        </w:rPr>
        <w:t xml:space="preserve">una buona parte di </w:t>
      </w:r>
      <w:proofErr w:type="spellStart"/>
      <w:r w:rsidR="00D42197">
        <w:rPr>
          <w:lang w:val="it-IT"/>
        </w:rPr>
        <w:t>paper</w:t>
      </w:r>
      <w:proofErr w:type="spellEnd"/>
      <w:r w:rsidR="00D42197">
        <w:rPr>
          <w:lang w:val="it-IT"/>
        </w:rPr>
        <w:t xml:space="preserve"> </w:t>
      </w:r>
    </w:p>
  </w:comment>
  <w:comment w:id="3" w:author="Piscitelli  Marco Savino" w:date="2022-01-07T12:20:00Z" w:initials="PMS">
    <w:p w14:paraId="0D276FE7" w14:textId="56FF6996" w:rsidR="00F543E9" w:rsidRPr="00F543E9" w:rsidRDefault="00F543E9">
      <w:pPr>
        <w:pStyle w:val="Testocommento"/>
        <w:rPr>
          <w:lang w:val="it-IT"/>
        </w:rPr>
      </w:pPr>
      <w:r>
        <w:rPr>
          <w:rStyle w:val="Rimandocommento"/>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5" w:author="CHIOSA  ROBERTO [2]" w:date="2022-01-17T16:12:00Z" w:initials="CR">
    <w:p w14:paraId="2FC9F9ED" w14:textId="15D49477" w:rsidR="00D33834" w:rsidRPr="00D33834" w:rsidRDefault="00D33834">
      <w:pPr>
        <w:pStyle w:val="Testocommento"/>
        <w:rPr>
          <w:lang w:val="it-IT"/>
        </w:rPr>
      </w:pPr>
      <w:r>
        <w:rPr>
          <w:rStyle w:val="Rimandocommento"/>
        </w:rPr>
        <w:annotationRef/>
      </w:r>
      <w:r w:rsidRPr="00D33834">
        <w:rPr>
          <w:lang w:val="it-IT"/>
        </w:rPr>
        <w:t>taglio tutto ad un paragrafo solo</w:t>
      </w:r>
    </w:p>
  </w:comment>
  <w:comment w:id="6" w:author="Piscitelli  Marco Savino" w:date="2022-01-07T14:50:00Z" w:initials="PMS">
    <w:p w14:paraId="543EF6CC" w14:textId="6469C847" w:rsidR="001E2DB2" w:rsidRPr="00F333AA"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comment>
  <w:comment w:id="7" w:author="CHIOSA  ROBERTO" w:date="2021-09-02T16:27:00Z" w:initials="CR">
    <w:p w14:paraId="01A7F51D" w14:textId="77777777" w:rsidR="002147AC" w:rsidRPr="000246ED" w:rsidRDefault="002147AC" w:rsidP="007118FB">
      <w:pPr>
        <w:pStyle w:val="comments"/>
      </w:pPr>
      <w:r>
        <w:annotationRef/>
      </w:r>
      <w:r w:rsidRPr="000246ED">
        <w:t xml:space="preserve">riprendi </w:t>
      </w:r>
    </w:p>
    <w:p w14:paraId="23731A5A" w14:textId="77777777" w:rsidR="002147AC" w:rsidRPr="000246ED" w:rsidRDefault="002147AC" w:rsidP="007118FB">
      <w:pPr>
        <w:pStyle w:val="comments"/>
      </w:pPr>
      <w:r w:rsidRPr="000246ED">
        <w:t>come si aggiorna la library</w:t>
      </w:r>
    </w:p>
    <w:p w14:paraId="79F28CB1" w14:textId="11C6A6BF" w:rsidR="002147AC" w:rsidRPr="000246ED" w:rsidRDefault="002147AC" w:rsidP="007118FB">
      <w:pPr>
        <w:pStyle w:val="comments"/>
      </w:pPr>
      <w:r w:rsidRPr="000246ED">
        <w:t>accensione e spegnimenti com time lag, nelle classiche cluster analysis si hanno problemi, cerca simile in una fascia con time lag</w:t>
      </w:r>
    </w:p>
  </w:comment>
  <w:comment w:id="8" w:author="CHIOSA  ROBERTO" w:date="2021-09-13T19:08:00Z" w:initials="CR">
    <w:p w14:paraId="222C6CF6" w14:textId="77777777" w:rsidR="0066703F" w:rsidRPr="007A73D0" w:rsidRDefault="0066703F" w:rsidP="007118FB">
      <w:pPr>
        <w:pStyle w:val="comments"/>
      </w:pPr>
      <w:r>
        <w:annotationRef/>
      </w:r>
      <w:r w:rsidRPr="007A73D0">
        <w:t>discussion</w:t>
      </w:r>
    </w:p>
  </w:comment>
  <w:comment w:id="9" w:author="Piscitelli  Marco Savino" w:date="2022-01-07T15:15:00Z" w:initials="PMS">
    <w:p w14:paraId="481B6EB1" w14:textId="41CF6474" w:rsidR="003A1654" w:rsidRPr="003A1654" w:rsidRDefault="003A1654">
      <w:pPr>
        <w:pStyle w:val="Testocommento"/>
        <w:rPr>
          <w:lang w:val="it-IT"/>
        </w:rPr>
      </w:pPr>
      <w:r>
        <w:rPr>
          <w:rStyle w:val="Rimandocommento"/>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10"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11" w:author="Piscitelli  Marco Savino" w:date="2022-01-07T15:22:00Z" w:initials="PMS">
    <w:p w14:paraId="44A35C80" w14:textId="5AF091DF" w:rsidR="009F4697" w:rsidRPr="009801DA" w:rsidRDefault="009F4697">
      <w:pPr>
        <w:pStyle w:val="Testocommento"/>
        <w:rPr>
          <w:lang w:val="it-IT"/>
        </w:rPr>
      </w:pPr>
      <w:r>
        <w:rPr>
          <w:rStyle w:val="Rimandocommento"/>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79F28CB1"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4DB7A03" w16cex:dateUtc="2021-09-02T14:27: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79F28CB1" w16cid:durableId="24DB7A03"/>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BA895" w14:textId="77777777" w:rsidR="00191AA2" w:rsidRDefault="00191AA2" w:rsidP="007B661F">
      <w:r>
        <w:separator/>
      </w:r>
    </w:p>
  </w:endnote>
  <w:endnote w:type="continuationSeparator" w:id="0">
    <w:p w14:paraId="4A8BC071" w14:textId="77777777" w:rsidR="00191AA2" w:rsidRDefault="00191AA2" w:rsidP="007B661F">
      <w:r>
        <w:continuationSeparator/>
      </w:r>
    </w:p>
  </w:endnote>
  <w:endnote w:type="continuationNotice" w:id="1">
    <w:p w14:paraId="57D3A5D9" w14:textId="77777777" w:rsidR="00191AA2" w:rsidRDefault="00191A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35836" w14:textId="77777777" w:rsidR="00191AA2" w:rsidRDefault="00191AA2" w:rsidP="007B661F">
      <w:r>
        <w:separator/>
      </w:r>
    </w:p>
  </w:footnote>
  <w:footnote w:type="continuationSeparator" w:id="0">
    <w:p w14:paraId="6FE9A5F9" w14:textId="77777777" w:rsidR="00191AA2" w:rsidRDefault="00191AA2" w:rsidP="007B661F">
      <w:r>
        <w:continuationSeparator/>
      </w:r>
    </w:p>
  </w:footnote>
  <w:footnote w:type="continuationNotice" w:id="1">
    <w:p w14:paraId="6B7FAE5A" w14:textId="77777777" w:rsidR="00191AA2" w:rsidRDefault="00191AA2"/>
  </w:footnote>
  <w:footnote w:id="2">
    <w:p w14:paraId="1FDBDC97" w14:textId="77777777" w:rsidR="00474CE2" w:rsidRPr="00B36C27" w:rsidRDefault="00474CE2" w:rsidP="00474CE2">
      <w:pPr>
        <w:rPr>
          <w:rStyle w:val="Rimandonotaapidipagina"/>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43EC3"/>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7E37"/>
    <w:rsid w:val="000F0589"/>
    <w:rsid w:val="000F185A"/>
    <w:rsid w:val="000F3512"/>
    <w:rsid w:val="000F56D2"/>
    <w:rsid w:val="00102BDC"/>
    <w:rsid w:val="00114C30"/>
    <w:rsid w:val="00117E63"/>
    <w:rsid w:val="00121D4B"/>
    <w:rsid w:val="001307B4"/>
    <w:rsid w:val="00132E19"/>
    <w:rsid w:val="00134C2F"/>
    <w:rsid w:val="00136F32"/>
    <w:rsid w:val="00140E41"/>
    <w:rsid w:val="0014209B"/>
    <w:rsid w:val="0014280B"/>
    <w:rsid w:val="001459CA"/>
    <w:rsid w:val="00146713"/>
    <w:rsid w:val="00147E62"/>
    <w:rsid w:val="00150149"/>
    <w:rsid w:val="00150249"/>
    <w:rsid w:val="0015226A"/>
    <w:rsid w:val="00160382"/>
    <w:rsid w:val="001709F1"/>
    <w:rsid w:val="001709FE"/>
    <w:rsid w:val="0017315D"/>
    <w:rsid w:val="001759F0"/>
    <w:rsid w:val="001849E2"/>
    <w:rsid w:val="00185AF2"/>
    <w:rsid w:val="00191AA2"/>
    <w:rsid w:val="001924EE"/>
    <w:rsid w:val="00193E9B"/>
    <w:rsid w:val="00196FE3"/>
    <w:rsid w:val="00197025"/>
    <w:rsid w:val="001A3A4C"/>
    <w:rsid w:val="001A5031"/>
    <w:rsid w:val="001A6E5C"/>
    <w:rsid w:val="001A76C4"/>
    <w:rsid w:val="001B265C"/>
    <w:rsid w:val="001B31E1"/>
    <w:rsid w:val="001B3DCD"/>
    <w:rsid w:val="001B607D"/>
    <w:rsid w:val="001B650A"/>
    <w:rsid w:val="001C2AA9"/>
    <w:rsid w:val="001C2B8D"/>
    <w:rsid w:val="001C482C"/>
    <w:rsid w:val="001C559F"/>
    <w:rsid w:val="001D125D"/>
    <w:rsid w:val="001D302C"/>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3A4B"/>
    <w:rsid w:val="0026523E"/>
    <w:rsid w:val="00275179"/>
    <w:rsid w:val="0028142B"/>
    <w:rsid w:val="00282177"/>
    <w:rsid w:val="00284693"/>
    <w:rsid w:val="00286F1E"/>
    <w:rsid w:val="00287E99"/>
    <w:rsid w:val="00291B20"/>
    <w:rsid w:val="0029582C"/>
    <w:rsid w:val="00295DE5"/>
    <w:rsid w:val="00296647"/>
    <w:rsid w:val="00296F9A"/>
    <w:rsid w:val="002A5BE5"/>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5F85"/>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059"/>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F1844"/>
    <w:rsid w:val="003F58E4"/>
    <w:rsid w:val="00402CD4"/>
    <w:rsid w:val="00404C2E"/>
    <w:rsid w:val="00413677"/>
    <w:rsid w:val="00421D3E"/>
    <w:rsid w:val="00421D4C"/>
    <w:rsid w:val="00422574"/>
    <w:rsid w:val="00423D77"/>
    <w:rsid w:val="004253CA"/>
    <w:rsid w:val="00430A8F"/>
    <w:rsid w:val="00434035"/>
    <w:rsid w:val="00437052"/>
    <w:rsid w:val="00443503"/>
    <w:rsid w:val="00444798"/>
    <w:rsid w:val="004447F3"/>
    <w:rsid w:val="0045772C"/>
    <w:rsid w:val="004620AA"/>
    <w:rsid w:val="00464E96"/>
    <w:rsid w:val="00474CE2"/>
    <w:rsid w:val="00475B53"/>
    <w:rsid w:val="004847D4"/>
    <w:rsid w:val="00486745"/>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27DA"/>
    <w:rsid w:val="004C3FC7"/>
    <w:rsid w:val="004C402A"/>
    <w:rsid w:val="004C62A1"/>
    <w:rsid w:val="004C6FDB"/>
    <w:rsid w:val="004D220D"/>
    <w:rsid w:val="004D2413"/>
    <w:rsid w:val="004D5F66"/>
    <w:rsid w:val="004D7630"/>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6494"/>
    <w:rsid w:val="005E7252"/>
    <w:rsid w:val="005F6FC9"/>
    <w:rsid w:val="005F7DDF"/>
    <w:rsid w:val="006053E1"/>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A1289"/>
    <w:rsid w:val="006A1412"/>
    <w:rsid w:val="006A497F"/>
    <w:rsid w:val="006A7F43"/>
    <w:rsid w:val="006B7B6F"/>
    <w:rsid w:val="006C0176"/>
    <w:rsid w:val="006C019F"/>
    <w:rsid w:val="006C0DA8"/>
    <w:rsid w:val="006C1866"/>
    <w:rsid w:val="006C2DC3"/>
    <w:rsid w:val="006C6F50"/>
    <w:rsid w:val="006D6A26"/>
    <w:rsid w:val="006E0B4C"/>
    <w:rsid w:val="006E135F"/>
    <w:rsid w:val="006F3470"/>
    <w:rsid w:val="00700E30"/>
    <w:rsid w:val="00702223"/>
    <w:rsid w:val="007118FB"/>
    <w:rsid w:val="007132F1"/>
    <w:rsid w:val="007210DF"/>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21FE"/>
    <w:rsid w:val="007B5697"/>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456E"/>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E6EDB"/>
    <w:rsid w:val="008F043C"/>
    <w:rsid w:val="008F2695"/>
    <w:rsid w:val="008F6D23"/>
    <w:rsid w:val="00901380"/>
    <w:rsid w:val="0090421E"/>
    <w:rsid w:val="0091365C"/>
    <w:rsid w:val="00915BC5"/>
    <w:rsid w:val="0092073F"/>
    <w:rsid w:val="009270A9"/>
    <w:rsid w:val="009322EC"/>
    <w:rsid w:val="009336DD"/>
    <w:rsid w:val="00934EEE"/>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61F"/>
    <w:rsid w:val="009A2766"/>
    <w:rsid w:val="009A2A27"/>
    <w:rsid w:val="009A37D8"/>
    <w:rsid w:val="009A4BC9"/>
    <w:rsid w:val="009A612D"/>
    <w:rsid w:val="009A62FD"/>
    <w:rsid w:val="009A75C0"/>
    <w:rsid w:val="009B1FEE"/>
    <w:rsid w:val="009B29DA"/>
    <w:rsid w:val="009B66CF"/>
    <w:rsid w:val="009C10D9"/>
    <w:rsid w:val="009C2514"/>
    <w:rsid w:val="009C29A7"/>
    <w:rsid w:val="009C6E5F"/>
    <w:rsid w:val="009D02AE"/>
    <w:rsid w:val="009D0A92"/>
    <w:rsid w:val="009D2EE4"/>
    <w:rsid w:val="009D3DE2"/>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6C68"/>
    <w:rsid w:val="00A52353"/>
    <w:rsid w:val="00A57981"/>
    <w:rsid w:val="00A6179F"/>
    <w:rsid w:val="00A64ED1"/>
    <w:rsid w:val="00A659D2"/>
    <w:rsid w:val="00A66D05"/>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74CC"/>
    <w:rsid w:val="00B000FF"/>
    <w:rsid w:val="00B01AA5"/>
    <w:rsid w:val="00B0427D"/>
    <w:rsid w:val="00B04E0F"/>
    <w:rsid w:val="00B07D47"/>
    <w:rsid w:val="00B21B5C"/>
    <w:rsid w:val="00B21C8F"/>
    <w:rsid w:val="00B26889"/>
    <w:rsid w:val="00B26957"/>
    <w:rsid w:val="00B36B96"/>
    <w:rsid w:val="00B36C27"/>
    <w:rsid w:val="00B4389D"/>
    <w:rsid w:val="00B448FC"/>
    <w:rsid w:val="00B47B18"/>
    <w:rsid w:val="00B50B36"/>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024A"/>
    <w:rsid w:val="00BD25FE"/>
    <w:rsid w:val="00BD2A1F"/>
    <w:rsid w:val="00BE2F68"/>
    <w:rsid w:val="00BF328B"/>
    <w:rsid w:val="00BF366D"/>
    <w:rsid w:val="00BF437B"/>
    <w:rsid w:val="00BF6460"/>
    <w:rsid w:val="00C00D3C"/>
    <w:rsid w:val="00C014EB"/>
    <w:rsid w:val="00C10FE4"/>
    <w:rsid w:val="00C127E2"/>
    <w:rsid w:val="00C12FEF"/>
    <w:rsid w:val="00C15815"/>
    <w:rsid w:val="00C15AE2"/>
    <w:rsid w:val="00C24593"/>
    <w:rsid w:val="00C253AE"/>
    <w:rsid w:val="00C2651B"/>
    <w:rsid w:val="00C26C6B"/>
    <w:rsid w:val="00C306C3"/>
    <w:rsid w:val="00C3567F"/>
    <w:rsid w:val="00C37A0F"/>
    <w:rsid w:val="00C401C0"/>
    <w:rsid w:val="00C44CD8"/>
    <w:rsid w:val="00C44ED7"/>
    <w:rsid w:val="00C516DA"/>
    <w:rsid w:val="00C55E82"/>
    <w:rsid w:val="00C56B42"/>
    <w:rsid w:val="00C60C1E"/>
    <w:rsid w:val="00C61147"/>
    <w:rsid w:val="00C62DB5"/>
    <w:rsid w:val="00C677F7"/>
    <w:rsid w:val="00C734B7"/>
    <w:rsid w:val="00C73848"/>
    <w:rsid w:val="00C814DB"/>
    <w:rsid w:val="00C836A4"/>
    <w:rsid w:val="00C86442"/>
    <w:rsid w:val="00C8707C"/>
    <w:rsid w:val="00C9231D"/>
    <w:rsid w:val="00C95E92"/>
    <w:rsid w:val="00CA09F0"/>
    <w:rsid w:val="00CA3FBC"/>
    <w:rsid w:val="00CA56ED"/>
    <w:rsid w:val="00CA5974"/>
    <w:rsid w:val="00CB0CAE"/>
    <w:rsid w:val="00CB108B"/>
    <w:rsid w:val="00CB3BA6"/>
    <w:rsid w:val="00CB7575"/>
    <w:rsid w:val="00CB7FC4"/>
    <w:rsid w:val="00CC2D17"/>
    <w:rsid w:val="00CC3D6F"/>
    <w:rsid w:val="00CC48C2"/>
    <w:rsid w:val="00CC4E00"/>
    <w:rsid w:val="00CD0D31"/>
    <w:rsid w:val="00CD4F72"/>
    <w:rsid w:val="00CD5382"/>
    <w:rsid w:val="00CD742C"/>
    <w:rsid w:val="00CE003E"/>
    <w:rsid w:val="00CE4974"/>
    <w:rsid w:val="00CF126C"/>
    <w:rsid w:val="00CF16CD"/>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322A"/>
    <w:rsid w:val="00E41F77"/>
    <w:rsid w:val="00E44FA5"/>
    <w:rsid w:val="00E45A79"/>
    <w:rsid w:val="00E46FC9"/>
    <w:rsid w:val="00E50D02"/>
    <w:rsid w:val="00E53A18"/>
    <w:rsid w:val="00E54E7E"/>
    <w:rsid w:val="00E62C2A"/>
    <w:rsid w:val="00E71CE0"/>
    <w:rsid w:val="00E7205B"/>
    <w:rsid w:val="00E7646F"/>
    <w:rsid w:val="00E7763C"/>
    <w:rsid w:val="00E831BF"/>
    <w:rsid w:val="00E869D3"/>
    <w:rsid w:val="00E93238"/>
    <w:rsid w:val="00E9512C"/>
    <w:rsid w:val="00E954B7"/>
    <w:rsid w:val="00EA2328"/>
    <w:rsid w:val="00EA2811"/>
    <w:rsid w:val="00EA34D9"/>
    <w:rsid w:val="00EB6945"/>
    <w:rsid w:val="00EC6F38"/>
    <w:rsid w:val="00EC7381"/>
    <w:rsid w:val="00ED08CC"/>
    <w:rsid w:val="00ED23DA"/>
    <w:rsid w:val="00ED3C4A"/>
    <w:rsid w:val="00ED6346"/>
    <w:rsid w:val="00EE7E73"/>
    <w:rsid w:val="00EF2C97"/>
    <w:rsid w:val="00EF5E6D"/>
    <w:rsid w:val="00EF6FB0"/>
    <w:rsid w:val="00F03292"/>
    <w:rsid w:val="00F039D0"/>
    <w:rsid w:val="00F04455"/>
    <w:rsid w:val="00F04E57"/>
    <w:rsid w:val="00F131A4"/>
    <w:rsid w:val="00F14D9E"/>
    <w:rsid w:val="00F21F9B"/>
    <w:rsid w:val="00F222E8"/>
    <w:rsid w:val="00F25B22"/>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22</Pages>
  <Words>30307</Words>
  <Characters>172751</Characters>
  <Application>Microsoft Office Word</Application>
  <DocSecurity>0</DocSecurity>
  <Lines>1439</Lines>
  <Paragraphs>405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202653</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243</cp:revision>
  <cp:lastPrinted>2022-01-27T09:42:00Z</cp:lastPrinted>
  <dcterms:created xsi:type="dcterms:W3CDTF">2021-09-01T12:28:00Z</dcterms:created>
  <dcterms:modified xsi:type="dcterms:W3CDTF">2022-02-17T17:44:00Z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